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900" w:lineRule="exact"/>
        <w:jc w:val="center"/>
        <w:rPr>
          <w:rFonts w:hint="eastAsia" w:ascii="黑体" w:hAnsi="黑体" w:eastAsia="黑体"/>
          <w:sz w:val="36"/>
          <w:szCs w:val="36"/>
        </w:rPr>
      </w:pPr>
    </w:p>
    <w:p>
      <w:pPr>
        <w:snapToGrid w:val="0"/>
        <w:spacing w:line="900" w:lineRule="exact"/>
        <w:jc w:val="center"/>
        <w:rPr>
          <w:rFonts w:hint="eastAsia" w:ascii="黑体" w:hAnsi="黑体" w:eastAsia="黑体"/>
          <w:sz w:val="36"/>
          <w:szCs w:val="36"/>
          <w:lang w:val="en-US" w:eastAsia="zh-CN"/>
        </w:rPr>
      </w:pPr>
      <w:r>
        <w:rPr>
          <w:rFonts w:hint="eastAsia" w:ascii="黑体" w:hAnsi="黑体" w:eastAsia="黑体"/>
          <w:sz w:val="36"/>
          <w:szCs w:val="36"/>
          <w:lang w:val="en-US" w:eastAsia="zh-CN"/>
        </w:rPr>
        <w:t>岳阳铁水集运煤炭码头一期工程</w:t>
      </w:r>
    </w:p>
    <w:p>
      <w:pPr>
        <w:snapToGrid w:val="0"/>
        <w:spacing w:line="900" w:lineRule="exact"/>
        <w:jc w:val="center"/>
        <w:rPr>
          <w:rFonts w:hint="eastAsia" w:ascii="黑体" w:hAnsi="黑体" w:eastAsia="黑体"/>
          <w:sz w:val="36"/>
          <w:szCs w:val="36"/>
          <w:lang w:val="en-US" w:eastAsia="zh-CN"/>
        </w:rPr>
      </w:pPr>
      <w:r>
        <w:rPr>
          <w:rFonts w:hint="eastAsia" w:ascii="黑体" w:hAnsi="黑体" w:eastAsia="黑体"/>
          <w:sz w:val="36"/>
          <w:szCs w:val="36"/>
          <w:lang w:val="en-US" w:eastAsia="zh-CN"/>
        </w:rPr>
        <w:t>食堂外包服务</w:t>
      </w:r>
    </w:p>
    <w:p>
      <w:pPr>
        <w:snapToGrid w:val="0"/>
        <w:spacing w:line="900" w:lineRule="exact"/>
        <w:jc w:val="both"/>
        <w:rPr>
          <w:rFonts w:ascii="黑体" w:hAnsi="黑体" w:eastAsia="黑体"/>
          <w:sz w:val="36"/>
          <w:szCs w:val="36"/>
        </w:rPr>
      </w:pPr>
    </w:p>
    <w:p>
      <w:pPr>
        <w:snapToGrid w:val="0"/>
        <w:spacing w:line="900" w:lineRule="exact"/>
        <w:jc w:val="center"/>
        <w:rPr>
          <w:rFonts w:ascii="黑体" w:hAnsi="黑体" w:eastAsia="黑体" w:cs="宋体"/>
          <w:b/>
          <w:color w:val="000000"/>
          <w:kern w:val="0"/>
          <w:sz w:val="72"/>
          <w:szCs w:val="72"/>
        </w:rPr>
      </w:pPr>
      <w:r>
        <w:rPr>
          <w:rFonts w:hint="eastAsia" w:ascii="黑体" w:hAnsi="黑体" w:eastAsia="黑体" w:cs="宋体"/>
          <w:b/>
          <w:color w:val="000000"/>
          <w:kern w:val="0"/>
          <w:sz w:val="72"/>
          <w:szCs w:val="72"/>
        </w:rPr>
        <w:t>询</w:t>
      </w:r>
    </w:p>
    <w:p>
      <w:pPr>
        <w:snapToGrid w:val="0"/>
        <w:spacing w:line="900" w:lineRule="exact"/>
        <w:jc w:val="center"/>
        <w:rPr>
          <w:rFonts w:ascii="黑体" w:hAnsi="黑体" w:eastAsia="黑体" w:cs="宋体"/>
          <w:b/>
          <w:color w:val="000000"/>
          <w:kern w:val="0"/>
          <w:sz w:val="72"/>
          <w:szCs w:val="72"/>
        </w:rPr>
      </w:pPr>
    </w:p>
    <w:p>
      <w:pPr>
        <w:snapToGrid w:val="0"/>
        <w:spacing w:line="900" w:lineRule="exact"/>
        <w:jc w:val="center"/>
        <w:rPr>
          <w:rFonts w:ascii="黑体" w:hAnsi="黑体" w:eastAsia="黑体" w:cs="宋体"/>
          <w:b/>
          <w:color w:val="000000"/>
          <w:kern w:val="0"/>
          <w:sz w:val="72"/>
          <w:szCs w:val="72"/>
        </w:rPr>
      </w:pPr>
      <w:r>
        <w:rPr>
          <w:rFonts w:hint="eastAsia" w:ascii="黑体" w:hAnsi="黑体" w:eastAsia="黑体" w:cs="宋体"/>
          <w:b/>
          <w:color w:val="000000"/>
          <w:kern w:val="0"/>
          <w:sz w:val="72"/>
          <w:szCs w:val="72"/>
        </w:rPr>
        <w:t>价</w:t>
      </w:r>
    </w:p>
    <w:p>
      <w:pPr>
        <w:snapToGrid w:val="0"/>
        <w:spacing w:line="900" w:lineRule="exact"/>
        <w:jc w:val="center"/>
        <w:rPr>
          <w:rFonts w:ascii="黑体" w:hAnsi="黑体" w:eastAsia="黑体" w:cs="宋体"/>
          <w:b/>
          <w:color w:val="000000"/>
          <w:kern w:val="0"/>
          <w:sz w:val="72"/>
          <w:szCs w:val="72"/>
        </w:rPr>
      </w:pPr>
    </w:p>
    <w:p>
      <w:pPr>
        <w:snapToGrid w:val="0"/>
        <w:spacing w:line="900" w:lineRule="exact"/>
        <w:jc w:val="center"/>
        <w:rPr>
          <w:rFonts w:ascii="黑体" w:hAnsi="黑体" w:eastAsia="黑体" w:cs="宋体"/>
          <w:b/>
          <w:color w:val="000000"/>
          <w:kern w:val="0"/>
          <w:sz w:val="72"/>
          <w:szCs w:val="72"/>
        </w:rPr>
      </w:pPr>
      <w:r>
        <w:rPr>
          <w:rFonts w:hint="eastAsia" w:ascii="黑体" w:hAnsi="黑体" w:eastAsia="黑体" w:cs="宋体"/>
          <w:b/>
          <w:color w:val="000000"/>
          <w:kern w:val="0"/>
          <w:sz w:val="72"/>
          <w:szCs w:val="72"/>
        </w:rPr>
        <w:t xml:space="preserve">文 </w:t>
      </w:r>
    </w:p>
    <w:p>
      <w:pPr>
        <w:snapToGrid w:val="0"/>
        <w:spacing w:line="900" w:lineRule="exact"/>
        <w:jc w:val="center"/>
        <w:rPr>
          <w:rFonts w:ascii="黑体" w:hAnsi="黑体" w:eastAsia="黑体" w:cs="宋体"/>
          <w:b/>
          <w:color w:val="000000"/>
          <w:kern w:val="0"/>
          <w:sz w:val="72"/>
          <w:szCs w:val="72"/>
        </w:rPr>
      </w:pPr>
    </w:p>
    <w:p>
      <w:pPr>
        <w:spacing w:line="480" w:lineRule="auto"/>
        <w:jc w:val="center"/>
      </w:pPr>
      <w:r>
        <w:rPr>
          <w:rFonts w:hint="eastAsia" w:ascii="黑体" w:hAnsi="黑体" w:eastAsia="黑体" w:cs="宋体"/>
          <w:b/>
          <w:color w:val="000000"/>
          <w:kern w:val="0"/>
          <w:sz w:val="72"/>
          <w:szCs w:val="72"/>
        </w:rPr>
        <w:t>件</w:t>
      </w:r>
      <w:permStart w:id="0" w:edGrp="everyone"/>
    </w:p>
    <w:p>
      <w:pPr>
        <w:spacing w:line="600" w:lineRule="exact"/>
      </w:pPr>
    </w:p>
    <w:p>
      <w:pPr>
        <w:snapToGrid w:val="0"/>
        <w:spacing w:line="900" w:lineRule="exact"/>
        <w:jc w:val="center"/>
        <w:rPr>
          <w:rFonts w:ascii="黑体" w:hAnsi="黑体" w:eastAsia="黑体"/>
          <w:bCs/>
          <w:sz w:val="48"/>
          <w:szCs w:val="48"/>
        </w:rPr>
      </w:pPr>
      <w:r>
        <w:rPr>
          <w:rFonts w:hint="eastAsia" w:ascii="黑体" w:hAnsi="黑体" w:eastAsia="黑体"/>
          <w:bCs/>
          <w:sz w:val="48"/>
          <w:szCs w:val="48"/>
        </w:rPr>
        <w:t>湖南省港务集团有限公司</w:t>
      </w:r>
    </w:p>
    <w:p>
      <w:pPr>
        <w:tabs>
          <w:tab w:val="left" w:pos="0"/>
          <w:tab w:val="left" w:pos="4185"/>
        </w:tabs>
        <w:spacing w:line="288" w:lineRule="auto"/>
        <w:ind w:right="-6"/>
        <w:jc w:val="center"/>
        <w:rPr>
          <w:rFonts w:ascii="方正小标宋简体" w:hAnsi="黑体" w:eastAsia="方正小标宋简体"/>
          <w:sz w:val="36"/>
          <w:szCs w:val="36"/>
        </w:rPr>
      </w:pPr>
      <w:r>
        <w:rPr>
          <w:rFonts w:hint="eastAsia" w:ascii="黑体" w:hAnsi="黑体" w:eastAsia="黑体"/>
          <w:bCs/>
          <w:sz w:val="48"/>
          <w:szCs w:val="48"/>
        </w:rPr>
        <w:t>二О二</w:t>
      </w:r>
      <w:r>
        <w:rPr>
          <w:rFonts w:hint="eastAsia" w:ascii="黑体" w:hAnsi="黑体" w:eastAsia="黑体"/>
          <w:bCs/>
          <w:sz w:val="48"/>
          <w:szCs w:val="48"/>
          <w:lang w:val="en-US" w:eastAsia="zh-CN"/>
        </w:rPr>
        <w:t>二</w:t>
      </w:r>
      <w:r>
        <w:rPr>
          <w:rFonts w:hint="eastAsia" w:ascii="黑体" w:hAnsi="黑体" w:eastAsia="黑体"/>
          <w:bCs/>
          <w:sz w:val="48"/>
          <w:szCs w:val="48"/>
        </w:rPr>
        <w:t>年</w:t>
      </w:r>
      <w:r>
        <w:rPr>
          <w:rFonts w:hint="eastAsia" w:ascii="黑体" w:hAnsi="黑体" w:eastAsia="黑体"/>
          <w:bCs/>
          <w:sz w:val="48"/>
          <w:szCs w:val="48"/>
          <w:lang w:val="en-US" w:eastAsia="zh-CN"/>
        </w:rPr>
        <w:t>三</w:t>
      </w:r>
      <w:r>
        <w:rPr>
          <w:rFonts w:hint="eastAsia" w:ascii="黑体" w:hAnsi="黑体" w:eastAsia="黑体"/>
          <w:bCs/>
          <w:sz w:val="48"/>
          <w:szCs w:val="48"/>
        </w:rPr>
        <w:t>月</w:t>
      </w:r>
    </w:p>
    <w:permEnd w:id="0"/>
    <w:p>
      <w:pPr>
        <w:widowControl w:val="0"/>
        <w:adjustRightInd w:val="0"/>
        <w:snapToGrid w:val="0"/>
        <w:spacing w:line="265" w:lineRule="auto"/>
        <w:ind w:hanging="10"/>
        <w:jc w:val="center"/>
        <w:rPr>
          <w:rFonts w:eastAsia="楷体_GB2312"/>
          <w:b/>
          <w:sz w:val="28"/>
          <w:szCs w:val="28"/>
        </w:rPr>
      </w:pPr>
    </w:p>
    <w:p>
      <w:pPr>
        <w:pStyle w:val="189"/>
        <w:keepNext w:val="0"/>
        <w:keepLines w:val="0"/>
        <w:widowControl w:val="0"/>
        <w:spacing w:before="0" w:line="600" w:lineRule="exact"/>
        <w:ind w:left="440"/>
        <w:jc w:val="center"/>
        <w:rPr>
          <w:rFonts w:ascii="黑体" w:hAnsi="黑体" w:eastAsia="黑体"/>
          <w:b w:val="0"/>
          <w:color w:val="auto"/>
          <w:sz w:val="44"/>
          <w:szCs w:val="44"/>
          <w:lang w:val="zh-CN"/>
        </w:rPr>
      </w:pPr>
      <w:r>
        <w:rPr>
          <w:rFonts w:ascii="黑体" w:hAnsi="黑体" w:eastAsia="黑体"/>
          <w:b w:val="0"/>
          <w:color w:val="auto"/>
          <w:sz w:val="44"/>
          <w:szCs w:val="44"/>
          <w:lang w:val="zh-CN"/>
        </w:rPr>
        <w:t>目    录</w:t>
      </w:r>
    </w:p>
    <w:p>
      <w:pPr>
        <w:jc w:val="center"/>
        <w:rPr>
          <w:rFonts w:eastAsia="华文楷体"/>
          <w:sz w:val="28"/>
          <w:szCs w:val="28"/>
          <w:lang w:val="zh-CN"/>
        </w:rPr>
      </w:pPr>
    </w:p>
    <w:p>
      <w:pPr>
        <w:pStyle w:val="27"/>
        <w:tabs>
          <w:tab w:val="right" w:leader="dot" w:pos="8948"/>
          <w:tab w:val="clear" w:pos="9242"/>
        </w:tabs>
        <w:adjustRightInd w:val="0"/>
        <w:snapToGrid w:val="0"/>
        <w:spacing w:before="60" w:after="60"/>
        <w:rPr>
          <w:rFonts w:ascii="微软雅黑" w:hAnsi="微软雅黑" w:eastAsia="微软雅黑"/>
          <w:bCs/>
          <w:caps/>
          <w:sz w:val="24"/>
          <w:szCs w:val="24"/>
        </w:rPr>
      </w:pPr>
      <w:r>
        <w:rPr>
          <w:rFonts w:ascii="微软雅黑" w:hAnsi="微软雅黑" w:eastAsia="微软雅黑"/>
          <w:sz w:val="24"/>
          <w:szCs w:val="24"/>
        </w:rPr>
        <w:fldChar w:fldCharType="begin"/>
      </w:r>
      <w:r>
        <w:rPr>
          <w:rFonts w:ascii="微软雅黑" w:hAnsi="微软雅黑" w:eastAsia="微软雅黑"/>
          <w:sz w:val="24"/>
          <w:szCs w:val="24"/>
        </w:rPr>
        <w:instrText xml:space="preserve"> TOC \o "1-3" \h \z \u </w:instrText>
      </w:r>
      <w:r>
        <w:rPr>
          <w:rFonts w:ascii="微软雅黑" w:hAnsi="微软雅黑" w:eastAsia="微软雅黑"/>
          <w:sz w:val="24"/>
          <w:szCs w:val="24"/>
        </w:rPr>
        <w:fldChar w:fldCharType="separate"/>
      </w:r>
      <w:r>
        <w:fldChar w:fldCharType="begin"/>
      </w:r>
      <w:r>
        <w:instrText xml:space="preserve"> HYPERLINK \l "_Toc77254096" </w:instrText>
      </w:r>
      <w:r>
        <w:fldChar w:fldCharType="separate"/>
      </w:r>
      <w:r>
        <w:rPr>
          <w:rStyle w:val="48"/>
          <w:rFonts w:hint="eastAsia" w:ascii="微软雅黑" w:hAnsi="微软雅黑" w:eastAsia="微软雅黑"/>
          <w:sz w:val="24"/>
          <w:szCs w:val="24"/>
        </w:rPr>
        <w:t>第一章</w:t>
      </w:r>
      <w:r>
        <w:rPr>
          <w:rStyle w:val="48"/>
          <w:rFonts w:ascii="微软雅黑" w:hAnsi="微软雅黑" w:eastAsia="微软雅黑"/>
          <w:sz w:val="24"/>
          <w:szCs w:val="24"/>
        </w:rPr>
        <w:t xml:space="preserve">  </w:t>
      </w:r>
      <w:r>
        <w:rPr>
          <w:rStyle w:val="48"/>
          <w:rFonts w:hint="eastAsia" w:ascii="微软雅黑" w:hAnsi="微软雅黑" w:eastAsia="微软雅黑"/>
          <w:sz w:val="24"/>
          <w:szCs w:val="24"/>
        </w:rPr>
        <w:t>采购公告</w:t>
      </w:r>
      <w:r>
        <w:rPr>
          <w:rFonts w:ascii="微软雅黑" w:hAnsi="微软雅黑" w:eastAsia="微软雅黑"/>
          <w:sz w:val="24"/>
          <w:szCs w:val="24"/>
        </w:rPr>
        <w:tab/>
      </w:r>
      <w:r>
        <w:rPr>
          <w:rFonts w:hint="eastAsia" w:ascii="微软雅黑" w:hAnsi="微软雅黑" w:eastAsia="微软雅黑"/>
          <w:sz w:val="24"/>
          <w:szCs w:val="24"/>
          <w:lang w:val="en-US" w:eastAsia="zh-CN"/>
        </w:rPr>
        <w:t>3</w:t>
      </w:r>
      <w:r>
        <w:rPr>
          <w:rFonts w:ascii="微软雅黑" w:hAnsi="微软雅黑" w:eastAsia="微软雅黑"/>
          <w:sz w:val="24"/>
          <w:szCs w:val="24"/>
        </w:rPr>
        <w:fldChar w:fldCharType="end"/>
      </w:r>
    </w:p>
    <w:p>
      <w:pPr>
        <w:pStyle w:val="27"/>
        <w:tabs>
          <w:tab w:val="right" w:leader="dot" w:pos="8948"/>
          <w:tab w:val="clear" w:pos="9242"/>
        </w:tabs>
        <w:adjustRightInd w:val="0"/>
        <w:snapToGrid w:val="0"/>
        <w:spacing w:before="60" w:after="60"/>
        <w:rPr>
          <w:rFonts w:ascii="微软雅黑" w:hAnsi="微软雅黑" w:eastAsia="微软雅黑"/>
          <w:bCs/>
          <w:caps/>
          <w:sz w:val="24"/>
          <w:szCs w:val="24"/>
        </w:rPr>
      </w:pPr>
      <w:r>
        <w:fldChar w:fldCharType="begin"/>
      </w:r>
      <w:r>
        <w:instrText xml:space="preserve"> HYPERLINK \l "_Toc77254106" </w:instrText>
      </w:r>
      <w:r>
        <w:fldChar w:fldCharType="separate"/>
      </w:r>
      <w:r>
        <w:rPr>
          <w:rStyle w:val="48"/>
          <w:rFonts w:hint="eastAsia" w:ascii="微软雅黑" w:hAnsi="微软雅黑" w:eastAsia="微软雅黑"/>
          <w:sz w:val="24"/>
          <w:szCs w:val="24"/>
        </w:rPr>
        <w:t>第二章</w:t>
      </w:r>
      <w:r>
        <w:rPr>
          <w:rStyle w:val="48"/>
          <w:rFonts w:ascii="微软雅黑" w:hAnsi="微软雅黑" w:eastAsia="微软雅黑"/>
          <w:sz w:val="24"/>
          <w:szCs w:val="24"/>
        </w:rPr>
        <w:t xml:space="preserve">  </w:t>
      </w:r>
      <w:r>
        <w:rPr>
          <w:rStyle w:val="48"/>
          <w:rFonts w:hint="eastAsia" w:ascii="微软雅黑" w:hAnsi="微软雅黑" w:eastAsia="微软雅黑"/>
          <w:sz w:val="24"/>
          <w:szCs w:val="24"/>
        </w:rPr>
        <w:t>供应商须知</w:t>
      </w:r>
      <w:r>
        <w:rPr>
          <w:rFonts w:ascii="微软雅黑" w:hAnsi="微软雅黑" w:eastAsia="微软雅黑"/>
          <w:sz w:val="24"/>
          <w:szCs w:val="24"/>
        </w:rPr>
        <w:tab/>
      </w:r>
      <w:r>
        <w:rPr>
          <w:rFonts w:hint="eastAsia" w:ascii="微软雅黑" w:hAnsi="微软雅黑" w:eastAsia="微软雅黑"/>
          <w:sz w:val="24"/>
          <w:szCs w:val="24"/>
          <w:lang w:val="en-US" w:eastAsia="zh-CN"/>
        </w:rPr>
        <w:t>6</w:t>
      </w:r>
      <w:r>
        <w:rPr>
          <w:rFonts w:hint="eastAsia" w:ascii="微软雅黑" w:hAnsi="微软雅黑" w:eastAsia="微软雅黑"/>
          <w:sz w:val="24"/>
          <w:szCs w:val="24"/>
        </w:rPr>
        <w:fldChar w:fldCharType="end"/>
      </w:r>
    </w:p>
    <w:p>
      <w:pPr>
        <w:pStyle w:val="27"/>
        <w:tabs>
          <w:tab w:val="right" w:leader="dot" w:pos="8948"/>
          <w:tab w:val="clear" w:pos="9242"/>
        </w:tabs>
        <w:adjustRightInd w:val="0"/>
        <w:snapToGrid w:val="0"/>
        <w:spacing w:before="60" w:after="60"/>
        <w:rPr>
          <w:rFonts w:hint="eastAsia" w:ascii="微软雅黑" w:hAnsi="微软雅黑" w:eastAsia="微软雅黑"/>
          <w:sz w:val="24"/>
          <w:szCs w:val="24"/>
          <w:lang w:val="en-US" w:eastAsia="zh-CN"/>
        </w:rPr>
      </w:pPr>
      <w:r>
        <w:fldChar w:fldCharType="begin"/>
      </w:r>
      <w:r>
        <w:instrText xml:space="preserve"> HYPERLINK \l "_Toc77254124" </w:instrText>
      </w:r>
      <w:r>
        <w:fldChar w:fldCharType="separate"/>
      </w:r>
      <w:r>
        <w:rPr>
          <w:rStyle w:val="48"/>
          <w:rFonts w:hint="eastAsia" w:ascii="微软雅黑" w:hAnsi="微软雅黑" w:eastAsia="微软雅黑"/>
          <w:sz w:val="24"/>
          <w:szCs w:val="24"/>
        </w:rPr>
        <w:t>第三章</w:t>
      </w:r>
      <w:r>
        <w:rPr>
          <w:rStyle w:val="48"/>
          <w:rFonts w:ascii="微软雅黑" w:hAnsi="微软雅黑" w:eastAsia="微软雅黑"/>
          <w:sz w:val="24"/>
          <w:szCs w:val="24"/>
        </w:rPr>
        <w:t xml:space="preserve"> </w:t>
      </w:r>
      <w:r>
        <w:rPr>
          <w:rStyle w:val="48"/>
          <w:rFonts w:hint="eastAsia" w:ascii="微软雅黑" w:hAnsi="微软雅黑" w:eastAsia="微软雅黑"/>
          <w:sz w:val="24"/>
          <w:szCs w:val="24"/>
        </w:rPr>
        <w:t>评标办</w:t>
      </w:r>
      <w:bookmarkStart w:id="0" w:name="_Hlt79481237"/>
      <w:bookmarkStart w:id="1" w:name="_Hlt79481238"/>
      <w:r>
        <w:rPr>
          <w:rStyle w:val="48"/>
          <w:rFonts w:hint="eastAsia" w:ascii="微软雅黑" w:hAnsi="微软雅黑" w:eastAsia="微软雅黑"/>
          <w:sz w:val="24"/>
          <w:szCs w:val="24"/>
        </w:rPr>
        <w:t>法</w:t>
      </w:r>
      <w:bookmarkEnd w:id="0"/>
      <w:bookmarkEnd w:id="1"/>
      <w:r>
        <w:rPr>
          <w:rFonts w:ascii="微软雅黑" w:hAnsi="微软雅黑" w:eastAsia="微软雅黑"/>
          <w:sz w:val="24"/>
          <w:szCs w:val="24"/>
        </w:rPr>
        <w:tab/>
      </w:r>
      <w:r>
        <w:rPr>
          <w:rFonts w:hint="eastAsia" w:ascii="微软雅黑" w:hAnsi="微软雅黑" w:eastAsia="微软雅黑"/>
          <w:sz w:val="24"/>
          <w:szCs w:val="24"/>
          <w:lang w:val="en-US" w:eastAsia="zh-CN"/>
        </w:rPr>
        <w:t>2</w:t>
      </w:r>
      <w:r>
        <w:rPr>
          <w:rFonts w:hint="eastAsia" w:ascii="微软雅黑" w:hAnsi="微软雅黑" w:eastAsia="微软雅黑"/>
          <w:sz w:val="24"/>
          <w:szCs w:val="24"/>
        </w:rPr>
        <w:fldChar w:fldCharType="end"/>
      </w:r>
      <w:r>
        <w:rPr>
          <w:rFonts w:hint="eastAsia" w:ascii="微软雅黑" w:hAnsi="微软雅黑" w:eastAsia="微软雅黑"/>
          <w:sz w:val="24"/>
          <w:szCs w:val="24"/>
          <w:lang w:val="en-US" w:eastAsia="zh-CN"/>
        </w:rPr>
        <w:t>5</w:t>
      </w:r>
    </w:p>
    <w:p>
      <w:pPr>
        <w:pStyle w:val="27"/>
        <w:tabs>
          <w:tab w:val="right" w:leader="dot" w:pos="8948"/>
          <w:tab w:val="clear" w:pos="9242"/>
        </w:tabs>
        <w:adjustRightInd w:val="0"/>
        <w:snapToGrid w:val="0"/>
        <w:spacing w:before="60" w:after="60"/>
        <w:rPr>
          <w:rFonts w:hint="eastAsia" w:ascii="微软雅黑" w:hAnsi="微软雅黑" w:eastAsia="微软雅黑"/>
          <w:bCs/>
          <w:caps/>
          <w:sz w:val="24"/>
          <w:szCs w:val="24"/>
          <w:lang w:val="en-US" w:eastAsia="zh-CN"/>
        </w:rPr>
      </w:pPr>
      <w:r>
        <w:fldChar w:fldCharType="begin"/>
      </w:r>
      <w:r>
        <w:instrText xml:space="preserve"> HYPERLINK \l "_Toc77254138" </w:instrText>
      </w:r>
      <w:r>
        <w:fldChar w:fldCharType="separate"/>
      </w:r>
      <w:r>
        <w:rPr>
          <w:rStyle w:val="48"/>
          <w:rFonts w:hint="eastAsia" w:ascii="微软雅黑" w:hAnsi="微软雅黑" w:eastAsia="微软雅黑"/>
          <w:sz w:val="24"/>
          <w:szCs w:val="24"/>
        </w:rPr>
        <w:t>第四章</w:t>
      </w:r>
      <w:r>
        <w:rPr>
          <w:rStyle w:val="48"/>
          <w:rFonts w:ascii="微软雅黑" w:hAnsi="微软雅黑" w:eastAsia="微软雅黑"/>
          <w:sz w:val="24"/>
          <w:szCs w:val="24"/>
        </w:rPr>
        <w:t xml:space="preserve"> </w:t>
      </w:r>
      <w:r>
        <w:rPr>
          <w:rStyle w:val="48"/>
          <w:rFonts w:hint="eastAsia" w:ascii="微软雅黑" w:hAnsi="微软雅黑" w:eastAsia="微软雅黑"/>
          <w:sz w:val="24"/>
          <w:szCs w:val="24"/>
        </w:rPr>
        <w:t>合同条款及格式</w:t>
      </w:r>
      <w:r>
        <w:rPr>
          <w:rFonts w:ascii="微软雅黑" w:hAnsi="微软雅黑" w:eastAsia="微软雅黑"/>
          <w:sz w:val="24"/>
          <w:szCs w:val="24"/>
        </w:rPr>
        <w:tab/>
      </w:r>
      <w:r>
        <w:rPr>
          <w:rFonts w:hint="eastAsia" w:ascii="微软雅黑" w:hAnsi="微软雅黑" w:eastAsia="微软雅黑"/>
          <w:sz w:val="24"/>
          <w:szCs w:val="24"/>
          <w:lang w:val="en-US" w:eastAsia="zh-CN"/>
        </w:rPr>
        <w:t>2</w:t>
      </w:r>
      <w:r>
        <w:rPr>
          <w:rFonts w:hint="eastAsia" w:ascii="微软雅黑" w:hAnsi="微软雅黑" w:eastAsia="微软雅黑"/>
          <w:sz w:val="24"/>
          <w:szCs w:val="24"/>
        </w:rPr>
        <w:fldChar w:fldCharType="end"/>
      </w:r>
      <w:r>
        <w:rPr>
          <w:rFonts w:hint="eastAsia" w:ascii="微软雅黑" w:hAnsi="微软雅黑" w:eastAsia="微软雅黑"/>
          <w:sz w:val="24"/>
          <w:szCs w:val="24"/>
          <w:lang w:val="en-US" w:eastAsia="zh-CN"/>
        </w:rPr>
        <w:t>8</w:t>
      </w:r>
    </w:p>
    <w:p>
      <w:pPr>
        <w:pStyle w:val="27"/>
        <w:tabs>
          <w:tab w:val="right" w:leader="dot" w:pos="8948"/>
          <w:tab w:val="clear" w:pos="9242"/>
        </w:tabs>
        <w:adjustRightInd w:val="0"/>
        <w:snapToGrid w:val="0"/>
        <w:spacing w:before="60" w:after="60"/>
        <w:rPr>
          <w:rFonts w:ascii="微软雅黑" w:hAnsi="微软雅黑" w:eastAsia="微软雅黑"/>
          <w:bCs/>
          <w:caps/>
          <w:sz w:val="24"/>
          <w:szCs w:val="24"/>
        </w:rPr>
      </w:pPr>
      <w:r>
        <w:fldChar w:fldCharType="begin"/>
      </w:r>
      <w:r>
        <w:instrText xml:space="preserve"> HYPERLINK \l "_Toc77254286" </w:instrText>
      </w:r>
      <w:r>
        <w:fldChar w:fldCharType="separate"/>
      </w:r>
      <w:r>
        <w:rPr>
          <w:rStyle w:val="48"/>
          <w:rFonts w:hint="eastAsia" w:ascii="微软雅黑" w:hAnsi="微软雅黑" w:eastAsia="微软雅黑"/>
          <w:sz w:val="24"/>
          <w:szCs w:val="24"/>
        </w:rPr>
        <w:t>第五章</w:t>
      </w:r>
      <w:r>
        <w:rPr>
          <w:rStyle w:val="48"/>
          <w:rFonts w:ascii="微软雅黑" w:hAnsi="微软雅黑" w:eastAsia="微软雅黑"/>
          <w:sz w:val="24"/>
          <w:szCs w:val="24"/>
        </w:rPr>
        <w:t xml:space="preserve"> </w:t>
      </w:r>
      <w:r>
        <w:rPr>
          <w:rStyle w:val="48"/>
          <w:rFonts w:hint="eastAsia" w:ascii="微软雅黑" w:hAnsi="微软雅黑" w:eastAsia="微软雅黑"/>
          <w:sz w:val="24"/>
          <w:szCs w:val="24"/>
        </w:rPr>
        <w:t>采购需求</w:t>
      </w:r>
      <w:r>
        <w:rPr>
          <w:rFonts w:ascii="微软雅黑" w:hAnsi="微软雅黑" w:eastAsia="微软雅黑"/>
          <w:sz w:val="24"/>
          <w:szCs w:val="24"/>
        </w:rPr>
        <w:tab/>
      </w:r>
      <w:r>
        <w:rPr>
          <w:rFonts w:hint="eastAsia" w:ascii="微软雅黑" w:hAnsi="微软雅黑" w:eastAsia="微软雅黑"/>
          <w:sz w:val="24"/>
          <w:szCs w:val="24"/>
        </w:rPr>
        <w:t>3</w:t>
      </w:r>
      <w:r>
        <w:rPr>
          <w:rFonts w:hint="eastAsia" w:ascii="微软雅黑" w:hAnsi="微软雅黑" w:eastAsia="微软雅黑"/>
          <w:sz w:val="24"/>
          <w:szCs w:val="24"/>
          <w:lang w:val="en-US" w:eastAsia="zh-CN"/>
        </w:rPr>
        <w:t>0</w:t>
      </w:r>
      <w:r>
        <w:rPr>
          <w:rFonts w:hint="eastAsia" w:ascii="微软雅黑" w:hAnsi="微软雅黑" w:eastAsia="微软雅黑"/>
          <w:sz w:val="24"/>
          <w:szCs w:val="24"/>
        </w:rPr>
        <w:fldChar w:fldCharType="end"/>
      </w:r>
    </w:p>
    <w:p>
      <w:pPr>
        <w:pStyle w:val="27"/>
        <w:tabs>
          <w:tab w:val="right" w:leader="dot" w:pos="8948"/>
          <w:tab w:val="clear" w:pos="9242"/>
        </w:tabs>
        <w:adjustRightInd w:val="0"/>
        <w:snapToGrid w:val="0"/>
        <w:spacing w:before="60" w:after="60"/>
        <w:rPr>
          <w:rFonts w:ascii="微软雅黑" w:hAnsi="微软雅黑" w:eastAsia="微软雅黑"/>
          <w:bCs/>
          <w:caps/>
          <w:sz w:val="24"/>
          <w:szCs w:val="24"/>
        </w:rPr>
      </w:pPr>
      <w:r>
        <w:fldChar w:fldCharType="begin"/>
      </w:r>
      <w:r>
        <w:instrText xml:space="preserve"> HYPERLINK \l "_Toc77254297" </w:instrText>
      </w:r>
      <w:r>
        <w:fldChar w:fldCharType="separate"/>
      </w:r>
      <w:r>
        <w:rPr>
          <w:rStyle w:val="48"/>
          <w:rFonts w:hint="eastAsia" w:ascii="微软雅黑" w:hAnsi="微软雅黑" w:eastAsia="微软雅黑"/>
          <w:sz w:val="24"/>
          <w:szCs w:val="24"/>
        </w:rPr>
        <w:t>第六章</w:t>
      </w:r>
      <w:r>
        <w:rPr>
          <w:rStyle w:val="48"/>
          <w:rFonts w:ascii="微软雅黑" w:hAnsi="微软雅黑" w:eastAsia="微软雅黑"/>
          <w:sz w:val="24"/>
          <w:szCs w:val="24"/>
        </w:rPr>
        <w:t xml:space="preserve"> </w:t>
      </w:r>
      <w:r>
        <w:rPr>
          <w:rStyle w:val="48"/>
          <w:rFonts w:hint="eastAsia" w:ascii="微软雅黑" w:hAnsi="微软雅黑" w:eastAsia="微软雅黑"/>
          <w:sz w:val="24"/>
          <w:szCs w:val="24"/>
        </w:rPr>
        <w:t>响应文件格式</w:t>
      </w:r>
      <w:r>
        <w:rPr>
          <w:rFonts w:ascii="微软雅黑" w:hAnsi="微软雅黑" w:eastAsia="微软雅黑"/>
          <w:sz w:val="24"/>
          <w:szCs w:val="24"/>
        </w:rPr>
        <w:tab/>
      </w:r>
      <w:r>
        <w:rPr>
          <w:rFonts w:hint="eastAsia" w:ascii="微软雅黑" w:hAnsi="微软雅黑" w:eastAsia="微软雅黑"/>
          <w:sz w:val="24"/>
          <w:szCs w:val="24"/>
        </w:rPr>
        <w:t>3</w:t>
      </w:r>
      <w:r>
        <w:rPr>
          <w:rFonts w:hint="eastAsia" w:ascii="微软雅黑" w:hAnsi="微软雅黑" w:eastAsia="微软雅黑"/>
          <w:sz w:val="24"/>
          <w:szCs w:val="24"/>
          <w:lang w:val="en-US" w:eastAsia="zh-CN"/>
        </w:rPr>
        <w:t>1</w:t>
      </w:r>
      <w:r>
        <w:rPr>
          <w:rFonts w:hint="eastAsia" w:ascii="微软雅黑" w:hAnsi="微软雅黑" w:eastAsia="微软雅黑"/>
          <w:sz w:val="24"/>
          <w:szCs w:val="24"/>
        </w:rPr>
        <w:fldChar w:fldCharType="end"/>
      </w:r>
    </w:p>
    <w:p>
      <w:pPr>
        <w:pStyle w:val="33"/>
        <w:tabs>
          <w:tab w:val="right" w:leader="dot" w:pos="8948"/>
        </w:tabs>
        <w:adjustRightInd w:val="0"/>
        <w:snapToGrid w:val="0"/>
        <w:rPr>
          <w:rFonts w:ascii="微软雅黑" w:hAnsi="微软雅黑" w:eastAsia="微软雅黑"/>
          <w:smallCaps/>
          <w:sz w:val="24"/>
          <w:szCs w:val="24"/>
        </w:rPr>
      </w:pPr>
      <w:r>
        <w:fldChar w:fldCharType="begin"/>
      </w:r>
      <w:r>
        <w:instrText xml:space="preserve"> HYPERLINK \l "_Toc77254298" </w:instrText>
      </w:r>
      <w:r>
        <w:fldChar w:fldCharType="separate"/>
      </w:r>
      <w:r>
        <w:rPr>
          <w:rStyle w:val="48"/>
          <w:rFonts w:hint="eastAsia" w:ascii="微软雅黑" w:hAnsi="微软雅黑" w:eastAsia="微软雅黑"/>
          <w:sz w:val="24"/>
          <w:szCs w:val="24"/>
        </w:rPr>
        <w:t>一、响应函</w:t>
      </w:r>
      <w:r>
        <w:rPr>
          <w:rFonts w:ascii="微软雅黑" w:hAnsi="微软雅黑" w:eastAsia="微软雅黑"/>
          <w:sz w:val="24"/>
          <w:szCs w:val="24"/>
        </w:rPr>
        <w:tab/>
      </w:r>
      <w:r>
        <w:rPr>
          <w:rFonts w:hint="eastAsia" w:ascii="微软雅黑" w:hAnsi="微软雅黑" w:eastAsia="微软雅黑"/>
          <w:sz w:val="24"/>
          <w:szCs w:val="24"/>
          <w:lang w:val="en-US" w:eastAsia="zh-CN"/>
        </w:rPr>
        <w:t>33</w:t>
      </w:r>
      <w:r>
        <w:rPr>
          <w:rFonts w:hint="eastAsia" w:ascii="微软雅黑" w:hAnsi="微软雅黑" w:eastAsia="微软雅黑"/>
          <w:sz w:val="24"/>
          <w:szCs w:val="24"/>
        </w:rPr>
        <w:fldChar w:fldCharType="end"/>
      </w:r>
    </w:p>
    <w:p>
      <w:pPr>
        <w:pStyle w:val="33"/>
        <w:tabs>
          <w:tab w:val="right" w:leader="dot" w:pos="8948"/>
        </w:tabs>
        <w:adjustRightInd w:val="0"/>
        <w:snapToGrid w:val="0"/>
        <w:rPr>
          <w:rFonts w:hint="eastAsia" w:ascii="微软雅黑" w:hAnsi="微软雅黑" w:eastAsia="微软雅黑"/>
          <w:smallCaps/>
          <w:sz w:val="24"/>
          <w:szCs w:val="24"/>
          <w:lang w:val="en-US" w:eastAsia="zh-CN"/>
        </w:rPr>
      </w:pPr>
      <w:r>
        <w:fldChar w:fldCharType="begin"/>
      </w:r>
      <w:r>
        <w:instrText xml:space="preserve"> HYPERLINK \l "_Toc77254299" </w:instrText>
      </w:r>
      <w:r>
        <w:fldChar w:fldCharType="separate"/>
      </w:r>
      <w:r>
        <w:rPr>
          <w:rStyle w:val="48"/>
          <w:rFonts w:hint="eastAsia" w:ascii="微软雅黑" w:hAnsi="微软雅黑" w:eastAsia="微软雅黑"/>
          <w:sz w:val="24"/>
          <w:szCs w:val="24"/>
        </w:rPr>
        <w:t>二、授权委托书</w:t>
      </w:r>
      <w:r>
        <w:rPr>
          <w:rFonts w:ascii="微软雅黑" w:hAnsi="微软雅黑" w:eastAsia="微软雅黑"/>
          <w:sz w:val="24"/>
          <w:szCs w:val="24"/>
        </w:rPr>
        <w:tab/>
      </w:r>
      <w:r>
        <w:rPr>
          <w:rFonts w:hint="eastAsia" w:ascii="微软雅黑" w:hAnsi="微软雅黑" w:eastAsia="微软雅黑"/>
          <w:sz w:val="24"/>
          <w:szCs w:val="24"/>
          <w:lang w:val="en-US" w:eastAsia="zh-CN"/>
        </w:rPr>
        <w:t>3</w:t>
      </w:r>
      <w:r>
        <w:rPr>
          <w:rFonts w:hint="eastAsia" w:ascii="微软雅黑" w:hAnsi="微软雅黑" w:eastAsia="微软雅黑"/>
          <w:sz w:val="24"/>
          <w:szCs w:val="24"/>
        </w:rPr>
        <w:fldChar w:fldCharType="end"/>
      </w:r>
      <w:r>
        <w:rPr>
          <w:rFonts w:hint="eastAsia" w:ascii="微软雅黑" w:hAnsi="微软雅黑" w:eastAsia="微软雅黑"/>
          <w:sz w:val="24"/>
          <w:szCs w:val="24"/>
          <w:lang w:val="en-US" w:eastAsia="zh-CN"/>
        </w:rPr>
        <w:t>6</w:t>
      </w:r>
    </w:p>
    <w:p>
      <w:pPr>
        <w:pStyle w:val="33"/>
        <w:tabs>
          <w:tab w:val="right" w:leader="dot" w:pos="8948"/>
        </w:tabs>
        <w:adjustRightInd w:val="0"/>
        <w:snapToGrid w:val="0"/>
        <w:rPr>
          <w:rFonts w:hint="eastAsia" w:ascii="微软雅黑" w:hAnsi="微软雅黑" w:eastAsia="微软雅黑"/>
          <w:smallCaps/>
          <w:sz w:val="24"/>
          <w:szCs w:val="24"/>
          <w:lang w:val="en-US" w:eastAsia="zh-CN"/>
        </w:rPr>
      </w:pPr>
      <w:r>
        <w:fldChar w:fldCharType="begin"/>
      </w:r>
      <w:r>
        <w:instrText xml:space="preserve"> HYPERLINK \l "_Toc77254304" </w:instrText>
      </w:r>
      <w:r>
        <w:fldChar w:fldCharType="separate"/>
      </w:r>
      <w:r>
        <w:rPr>
          <w:rStyle w:val="48"/>
          <w:rFonts w:hint="eastAsia" w:ascii="微软雅黑" w:hAnsi="微软雅黑" w:eastAsia="微软雅黑"/>
          <w:sz w:val="24"/>
          <w:szCs w:val="24"/>
          <w:lang w:val="en-US"/>
        </w:rPr>
        <w:t>三</w:t>
      </w:r>
      <w:r>
        <w:rPr>
          <w:rStyle w:val="48"/>
          <w:rFonts w:hint="eastAsia" w:ascii="微软雅黑" w:hAnsi="微软雅黑" w:eastAsia="微软雅黑"/>
          <w:sz w:val="24"/>
          <w:szCs w:val="24"/>
        </w:rPr>
        <w:t>、报价表</w:t>
      </w:r>
      <w:r>
        <w:rPr>
          <w:rFonts w:ascii="微软雅黑" w:hAnsi="微软雅黑" w:eastAsia="微软雅黑"/>
          <w:sz w:val="24"/>
          <w:szCs w:val="24"/>
        </w:rPr>
        <w:tab/>
      </w:r>
      <w:r>
        <w:rPr>
          <w:rFonts w:hint="eastAsia" w:ascii="微软雅黑" w:hAnsi="微软雅黑" w:eastAsia="微软雅黑"/>
          <w:sz w:val="24"/>
          <w:szCs w:val="24"/>
          <w:lang w:val="en-US" w:eastAsia="zh-CN"/>
        </w:rPr>
        <w:t>3</w:t>
      </w:r>
      <w:r>
        <w:rPr>
          <w:rFonts w:hint="eastAsia" w:ascii="微软雅黑" w:hAnsi="微软雅黑" w:eastAsia="微软雅黑"/>
          <w:sz w:val="24"/>
          <w:szCs w:val="24"/>
        </w:rPr>
        <w:fldChar w:fldCharType="end"/>
      </w:r>
      <w:r>
        <w:rPr>
          <w:rFonts w:hint="eastAsia" w:ascii="微软雅黑" w:hAnsi="微软雅黑" w:eastAsia="微软雅黑"/>
          <w:sz w:val="24"/>
          <w:szCs w:val="24"/>
          <w:lang w:val="en-US" w:eastAsia="zh-CN"/>
        </w:rPr>
        <w:t>7</w:t>
      </w:r>
    </w:p>
    <w:p>
      <w:pPr>
        <w:pStyle w:val="33"/>
        <w:tabs>
          <w:tab w:val="right" w:leader="dot" w:pos="8948"/>
        </w:tabs>
        <w:adjustRightInd w:val="0"/>
        <w:snapToGrid w:val="0"/>
        <w:rPr>
          <w:rFonts w:hint="eastAsia" w:ascii="微软雅黑" w:hAnsi="微软雅黑" w:eastAsia="微软雅黑"/>
          <w:smallCaps/>
          <w:sz w:val="24"/>
          <w:szCs w:val="24"/>
          <w:lang w:val="en-US" w:eastAsia="zh-CN"/>
        </w:rPr>
      </w:pPr>
      <w:r>
        <w:fldChar w:fldCharType="begin"/>
      </w:r>
      <w:r>
        <w:instrText xml:space="preserve"> HYPERLINK \l "_Toc77254308" </w:instrText>
      </w:r>
      <w:r>
        <w:fldChar w:fldCharType="separate"/>
      </w:r>
      <w:r>
        <w:rPr>
          <w:rStyle w:val="48"/>
          <w:rFonts w:hint="eastAsia" w:ascii="微软雅黑" w:hAnsi="微软雅黑" w:eastAsia="微软雅黑"/>
          <w:sz w:val="24"/>
          <w:szCs w:val="24"/>
          <w:lang w:val="en-US"/>
        </w:rPr>
        <w:t>四</w:t>
      </w:r>
      <w:r>
        <w:rPr>
          <w:rStyle w:val="48"/>
          <w:rFonts w:hint="eastAsia" w:ascii="微软雅黑" w:hAnsi="微软雅黑" w:eastAsia="微软雅黑"/>
          <w:sz w:val="24"/>
          <w:szCs w:val="24"/>
        </w:rPr>
        <w:t>、资格审查资料</w:t>
      </w:r>
      <w:r>
        <w:rPr>
          <w:rFonts w:ascii="微软雅黑" w:hAnsi="微软雅黑" w:eastAsia="微软雅黑"/>
          <w:sz w:val="24"/>
          <w:szCs w:val="24"/>
        </w:rPr>
        <w:tab/>
      </w:r>
      <w:r>
        <w:rPr>
          <w:rFonts w:hint="eastAsia" w:ascii="微软雅黑" w:hAnsi="微软雅黑" w:eastAsia="微软雅黑"/>
          <w:sz w:val="24"/>
          <w:szCs w:val="24"/>
          <w:lang w:val="en-US" w:eastAsia="zh-CN"/>
        </w:rPr>
        <w:t>3</w:t>
      </w:r>
      <w:r>
        <w:rPr>
          <w:rFonts w:hint="eastAsia" w:ascii="微软雅黑" w:hAnsi="微软雅黑" w:eastAsia="微软雅黑"/>
          <w:sz w:val="24"/>
          <w:szCs w:val="24"/>
        </w:rPr>
        <w:fldChar w:fldCharType="end"/>
      </w:r>
      <w:r>
        <w:rPr>
          <w:rFonts w:hint="eastAsia" w:ascii="微软雅黑" w:hAnsi="微软雅黑" w:eastAsia="微软雅黑"/>
          <w:sz w:val="24"/>
          <w:szCs w:val="24"/>
          <w:lang w:val="en-US" w:eastAsia="zh-CN"/>
        </w:rPr>
        <w:t>8</w:t>
      </w:r>
    </w:p>
    <w:p>
      <w:pPr>
        <w:pStyle w:val="33"/>
        <w:tabs>
          <w:tab w:val="right" w:leader="dot" w:pos="8948"/>
        </w:tabs>
        <w:adjustRightInd w:val="0"/>
        <w:snapToGrid w:val="0"/>
        <w:rPr>
          <w:rFonts w:hint="eastAsia" w:ascii="微软雅黑" w:hAnsi="微软雅黑" w:eastAsia="微软雅黑"/>
          <w:smallCaps/>
          <w:sz w:val="24"/>
          <w:szCs w:val="24"/>
          <w:lang w:val="en-US" w:eastAsia="zh-CN"/>
        </w:rPr>
      </w:pPr>
      <w:r>
        <w:fldChar w:fldCharType="begin"/>
      </w:r>
      <w:r>
        <w:instrText xml:space="preserve"> HYPERLINK \l "_Toc77254309" </w:instrText>
      </w:r>
      <w:r>
        <w:fldChar w:fldCharType="separate"/>
      </w:r>
      <w:r>
        <w:rPr>
          <w:rStyle w:val="48"/>
          <w:rFonts w:hint="eastAsia" w:ascii="微软雅黑" w:hAnsi="微软雅黑" w:eastAsia="微软雅黑"/>
          <w:sz w:val="24"/>
          <w:szCs w:val="24"/>
          <w:lang w:val="en-US"/>
        </w:rPr>
        <w:t>五</w:t>
      </w:r>
      <w:r>
        <w:rPr>
          <w:rStyle w:val="48"/>
          <w:rFonts w:hint="eastAsia" w:ascii="微软雅黑" w:hAnsi="微软雅黑" w:eastAsia="微软雅黑"/>
          <w:sz w:val="24"/>
          <w:szCs w:val="24"/>
        </w:rPr>
        <w:t>、响应方案</w:t>
      </w:r>
      <w:r>
        <w:rPr>
          <w:rFonts w:ascii="微软雅黑" w:hAnsi="微软雅黑" w:eastAsia="微软雅黑"/>
          <w:sz w:val="24"/>
          <w:szCs w:val="24"/>
        </w:rPr>
        <w:tab/>
      </w:r>
      <w:r>
        <w:rPr>
          <w:rFonts w:hint="eastAsia" w:ascii="微软雅黑" w:hAnsi="微软雅黑" w:eastAsia="微软雅黑"/>
          <w:sz w:val="24"/>
          <w:szCs w:val="24"/>
          <w:lang w:val="en-US" w:eastAsia="zh-CN"/>
        </w:rPr>
        <w:t>4</w:t>
      </w:r>
      <w:r>
        <w:rPr>
          <w:rFonts w:hint="eastAsia" w:ascii="微软雅黑" w:hAnsi="微软雅黑" w:eastAsia="微软雅黑"/>
          <w:sz w:val="24"/>
          <w:szCs w:val="24"/>
        </w:rPr>
        <w:fldChar w:fldCharType="end"/>
      </w:r>
      <w:r>
        <w:rPr>
          <w:rFonts w:hint="eastAsia" w:ascii="微软雅黑" w:hAnsi="微软雅黑" w:eastAsia="微软雅黑"/>
          <w:sz w:val="24"/>
          <w:szCs w:val="24"/>
          <w:lang w:val="en-US" w:eastAsia="zh-CN"/>
        </w:rPr>
        <w:t>0</w:t>
      </w:r>
    </w:p>
    <w:p>
      <w:pPr>
        <w:pStyle w:val="33"/>
        <w:tabs>
          <w:tab w:val="right" w:leader="dot" w:pos="8948"/>
        </w:tabs>
        <w:adjustRightInd w:val="0"/>
        <w:snapToGrid w:val="0"/>
        <w:rPr>
          <w:rFonts w:ascii="微软雅黑" w:hAnsi="微软雅黑" w:eastAsia="微软雅黑"/>
          <w:smallCaps/>
          <w:sz w:val="24"/>
          <w:szCs w:val="24"/>
        </w:rPr>
      </w:pPr>
      <w:r>
        <w:fldChar w:fldCharType="begin"/>
      </w:r>
      <w:r>
        <w:instrText xml:space="preserve"> HYPERLINK \l "_Toc77254310" </w:instrText>
      </w:r>
      <w:r>
        <w:fldChar w:fldCharType="separate"/>
      </w:r>
      <w:r>
        <w:rPr>
          <w:rStyle w:val="48"/>
          <w:rFonts w:hint="eastAsia" w:ascii="微软雅黑" w:hAnsi="微软雅黑" w:eastAsia="微软雅黑"/>
          <w:sz w:val="24"/>
          <w:szCs w:val="24"/>
          <w:lang w:val="en-US"/>
        </w:rPr>
        <w:t>六</w:t>
      </w:r>
      <w:r>
        <w:rPr>
          <w:rStyle w:val="48"/>
          <w:rFonts w:hint="eastAsia" w:ascii="微软雅黑" w:hAnsi="微软雅黑" w:eastAsia="微软雅黑"/>
          <w:sz w:val="24"/>
          <w:szCs w:val="24"/>
        </w:rPr>
        <w:t>、其他资料</w:t>
      </w:r>
      <w:r>
        <w:rPr>
          <w:rFonts w:ascii="微软雅黑" w:hAnsi="微软雅黑" w:eastAsia="微软雅黑"/>
          <w:sz w:val="24"/>
          <w:szCs w:val="24"/>
        </w:rPr>
        <w:tab/>
      </w:r>
      <w:r>
        <w:rPr>
          <w:rFonts w:hint="eastAsia" w:ascii="微软雅黑" w:hAnsi="微软雅黑" w:eastAsia="微软雅黑"/>
          <w:sz w:val="24"/>
          <w:szCs w:val="24"/>
          <w:lang w:val="en-US" w:eastAsia="zh-CN"/>
        </w:rPr>
        <w:t>4</w:t>
      </w:r>
      <w:r>
        <w:rPr>
          <w:rFonts w:hint="eastAsia" w:ascii="微软雅黑" w:hAnsi="微软雅黑" w:eastAsia="微软雅黑"/>
          <w:sz w:val="24"/>
          <w:szCs w:val="24"/>
        </w:rPr>
        <w:t>1</w:t>
      </w:r>
      <w:r>
        <w:rPr>
          <w:rFonts w:hint="eastAsia" w:ascii="微软雅黑" w:hAnsi="微软雅黑" w:eastAsia="微软雅黑"/>
          <w:sz w:val="24"/>
          <w:szCs w:val="24"/>
        </w:rPr>
        <w:fldChar w:fldCharType="end"/>
      </w:r>
    </w:p>
    <w:p>
      <w:pPr>
        <w:pStyle w:val="27"/>
        <w:widowControl w:val="0"/>
        <w:tabs>
          <w:tab w:val="right" w:leader="dot" w:pos="8948"/>
          <w:tab w:val="clear" w:pos="9242"/>
        </w:tabs>
        <w:adjustRightInd w:val="0"/>
        <w:snapToGrid w:val="0"/>
        <w:spacing w:before="60" w:after="60" w:line="312" w:lineRule="auto"/>
        <w:rPr>
          <w:rFonts w:ascii="Times New Roman"/>
          <w:sz w:val="24"/>
          <w:szCs w:val="24"/>
        </w:rPr>
      </w:pPr>
      <w:r>
        <w:rPr>
          <w:rFonts w:ascii="微软雅黑" w:hAnsi="微软雅黑" w:eastAsia="微软雅黑"/>
          <w:sz w:val="24"/>
          <w:szCs w:val="24"/>
          <w:lang w:val="zh-CN"/>
        </w:rPr>
        <w:fldChar w:fldCharType="end"/>
      </w: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pStyle w:val="2"/>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ind w:firstLine="420" w:firstLineChars="200"/>
        <w:rPr>
          <w:szCs w:val="21"/>
        </w:rPr>
      </w:pPr>
    </w:p>
    <w:p>
      <w:pPr>
        <w:widowControl w:val="0"/>
        <w:adjustRightInd w:val="0"/>
        <w:snapToGrid w:val="0"/>
        <w:spacing w:line="240" w:lineRule="auto"/>
        <w:rPr>
          <w:szCs w:val="21"/>
        </w:rPr>
      </w:pPr>
    </w:p>
    <w:p>
      <w:pPr>
        <w:widowControl w:val="0"/>
        <w:adjustRightInd w:val="0"/>
        <w:snapToGrid w:val="0"/>
        <w:spacing w:line="240" w:lineRule="auto"/>
        <w:ind w:firstLine="420" w:firstLineChars="200"/>
        <w:rPr>
          <w:szCs w:val="21"/>
        </w:rPr>
      </w:pPr>
    </w:p>
    <w:p>
      <w:pPr>
        <w:pStyle w:val="80"/>
        <w:numPr>
          <w:ilvl w:val="0"/>
          <w:numId w:val="1"/>
        </w:numPr>
        <w:spacing w:line="600" w:lineRule="exact"/>
        <w:ind w:left="0" w:firstLine="0" w:firstLineChars="0"/>
        <w:jc w:val="center"/>
        <w:rPr>
          <w:rFonts w:ascii="黑体" w:hAnsi="黑体" w:eastAsia="黑体" w:cs="仿宋"/>
          <w:b/>
          <w:color w:val="000000"/>
          <w:sz w:val="44"/>
          <w:szCs w:val="44"/>
        </w:rPr>
      </w:pPr>
      <w:r>
        <w:rPr>
          <w:rFonts w:hint="eastAsia" w:ascii="黑体" w:hAnsi="黑体" w:eastAsia="黑体" w:cs="仿宋"/>
          <w:b/>
          <w:color w:val="000000"/>
          <w:sz w:val="44"/>
          <w:szCs w:val="44"/>
        </w:rPr>
        <w:t>采购公告</w:t>
      </w:r>
    </w:p>
    <w:p>
      <w:pPr>
        <w:pStyle w:val="36"/>
        <w:spacing w:before="0" w:beforeAutospacing="0" w:after="0" w:afterAutospacing="0"/>
        <w:ind w:firstLine="1280" w:firstLineChars="400"/>
        <w:jc w:val="both"/>
        <w:rPr>
          <w:rFonts w:hint="eastAsia" w:ascii="黑体" w:hAnsi="黑体" w:eastAsia="黑体" w:cs="宋体"/>
          <w:kern w:val="0"/>
          <w:sz w:val="32"/>
          <w:szCs w:val="32"/>
          <w:lang w:val="en-US" w:eastAsia="zh-CN" w:bidi="ar-SA"/>
        </w:rPr>
      </w:pPr>
      <w:permStart w:id="1" w:edGrp="everyone"/>
    </w:p>
    <w:p>
      <w:pPr>
        <w:pStyle w:val="36"/>
        <w:spacing w:before="0" w:beforeAutospacing="0" w:after="0" w:afterAutospacing="0"/>
        <w:ind w:firstLine="1280" w:firstLineChars="400"/>
        <w:jc w:val="both"/>
        <w:rPr>
          <w:rFonts w:hint="eastAsia" w:ascii="黑体" w:hAnsi="黑体" w:eastAsia="黑体" w:cs="宋体"/>
          <w:kern w:val="0"/>
          <w:sz w:val="32"/>
          <w:szCs w:val="32"/>
          <w:lang w:val="en-US" w:eastAsia="zh-CN" w:bidi="ar-SA"/>
        </w:rPr>
      </w:pPr>
      <w:r>
        <w:rPr>
          <w:rFonts w:hint="eastAsia" w:ascii="黑体" w:hAnsi="黑体" w:eastAsia="黑体" w:cs="宋体"/>
          <w:kern w:val="0"/>
          <w:sz w:val="32"/>
          <w:szCs w:val="32"/>
          <w:lang w:val="en-US" w:eastAsia="zh-CN" w:bidi="ar-SA"/>
        </w:rPr>
        <w:t>岳阳铁水集运煤炭码头一期工程食堂外包服务询价</w:t>
      </w:r>
    </w:p>
    <w:permEnd w:id="1"/>
    <w:p>
      <w:pPr>
        <w:pStyle w:val="36"/>
        <w:spacing w:before="0" w:beforeAutospacing="0" w:after="0" w:afterAutospacing="0"/>
        <w:jc w:val="center"/>
        <w:rPr>
          <w:rFonts w:ascii="黑体" w:hAnsi="黑体" w:eastAsia="黑体"/>
          <w:sz w:val="32"/>
          <w:szCs w:val="32"/>
        </w:rPr>
      </w:pPr>
      <w:r>
        <w:rPr>
          <w:rFonts w:hint="eastAsia" w:ascii="黑体" w:hAnsi="黑体" w:eastAsia="黑体"/>
          <w:sz w:val="32"/>
          <w:szCs w:val="32"/>
        </w:rPr>
        <w:t>采购公告</w:t>
      </w:r>
    </w:p>
    <w:p>
      <w:pPr>
        <w:pStyle w:val="36"/>
        <w:spacing w:before="0" w:beforeAutospacing="0" w:after="0" w:afterAutospacing="0"/>
        <w:ind w:firstLine="2880" w:firstLineChars="1200"/>
        <w:jc w:val="both"/>
        <w:rPr>
          <w:rFonts w:cs="Times New Roman"/>
          <w:kern w:val="2"/>
        </w:rPr>
      </w:pPr>
      <w:r>
        <w:rPr>
          <w:rFonts w:hint="eastAsia" w:cs="Times New Roman"/>
          <w:kern w:val="2"/>
        </w:rPr>
        <w:t xml:space="preserve"> </w:t>
      </w:r>
    </w:p>
    <w:p>
      <w:pPr>
        <w:autoSpaceDE w:val="0"/>
        <w:spacing w:line="400" w:lineRule="exact"/>
        <w:ind w:firstLine="480" w:firstLineChars="200"/>
        <w:jc w:val="both"/>
        <w:rPr>
          <w:rFonts w:hint="eastAsia" w:ascii="宋体" w:hAnsi="宋体"/>
          <w:sz w:val="24"/>
        </w:rPr>
      </w:pPr>
      <w:permStart w:id="2" w:edGrp="everyone"/>
      <w:r>
        <w:rPr>
          <w:rFonts w:hint="eastAsia" w:ascii="宋体" w:hAnsi="宋体"/>
          <w:sz w:val="24"/>
          <w:lang w:val="en-US" w:eastAsia="zh-CN"/>
        </w:rPr>
        <w:t>岳阳铁水集运煤炭码头一期工程食堂外包服务询价</w:t>
      </w:r>
      <w:permEnd w:id="2"/>
      <w:r>
        <w:rPr>
          <w:rFonts w:hint="eastAsia" w:ascii="宋体" w:hAnsi="宋体"/>
          <w:sz w:val="24"/>
        </w:rPr>
        <w:t xml:space="preserve">已具备采购条件，现公开邀请供应商参加采购活动。 </w:t>
      </w:r>
    </w:p>
    <w:p>
      <w:pPr>
        <w:pStyle w:val="5"/>
        <w:jc w:val="both"/>
        <w:rPr>
          <w:rFonts w:ascii="Arial" w:hAnsi="Arial"/>
        </w:rPr>
      </w:pPr>
      <w:r>
        <w:rPr>
          <w:rFonts w:hint="eastAsia"/>
        </w:rPr>
        <w:t xml:space="preserve">1 </w:t>
      </w:r>
      <w:r>
        <w:rPr>
          <w:rFonts w:hint="eastAsia" w:ascii="黑体" w:hAnsi="黑体"/>
        </w:rPr>
        <w:t xml:space="preserve">采购项目简介 </w:t>
      </w:r>
    </w:p>
    <w:p>
      <w:pPr>
        <w:autoSpaceDE w:val="0"/>
        <w:spacing w:line="400" w:lineRule="exact"/>
        <w:jc w:val="both"/>
        <w:rPr>
          <w:rFonts w:ascii="宋体" w:hAnsi="宋体"/>
          <w:sz w:val="24"/>
        </w:rPr>
      </w:pPr>
      <w:r>
        <w:rPr>
          <w:rFonts w:hint="eastAsia" w:ascii="宋体" w:hAnsi="宋体"/>
          <w:b/>
          <w:bCs/>
          <w:sz w:val="24"/>
        </w:rPr>
        <w:t>1.1</w:t>
      </w:r>
      <w:r>
        <w:rPr>
          <w:rFonts w:hint="eastAsia" w:ascii="宋体" w:hAnsi="宋体"/>
          <w:sz w:val="24"/>
        </w:rPr>
        <w:t xml:space="preserve"> 采购项目名称:</w:t>
      </w:r>
      <w:permStart w:id="3" w:edGrp="everyone"/>
      <w:r>
        <w:rPr>
          <w:rFonts w:hint="eastAsia" w:ascii="宋体" w:hAnsi="宋体"/>
          <w:sz w:val="24"/>
        </w:rPr>
        <w:t>_</w:t>
      </w:r>
      <w:r>
        <w:rPr>
          <w:rFonts w:hint="eastAsia" w:ascii="宋体" w:hAnsi="宋体"/>
          <w:sz w:val="24"/>
          <w:lang w:val="en-US" w:eastAsia="zh-CN"/>
        </w:rPr>
        <w:t>岳阳铁水集运煤炭码头一期工程食堂外包服务</w:t>
      </w:r>
      <w:r>
        <w:rPr>
          <w:rFonts w:hint="eastAsia" w:ascii="宋体" w:hAnsi="宋体"/>
          <w:sz w:val="24"/>
        </w:rPr>
        <w:t>___</w:t>
      </w:r>
      <w:permEnd w:id="3"/>
    </w:p>
    <w:p>
      <w:pPr>
        <w:autoSpaceDE w:val="0"/>
        <w:spacing w:line="400" w:lineRule="exact"/>
        <w:rPr>
          <w:rFonts w:ascii="宋体" w:hAnsi="宋体"/>
          <w:sz w:val="24"/>
        </w:rPr>
      </w:pPr>
      <w:r>
        <w:rPr>
          <w:rFonts w:hint="eastAsia" w:ascii="宋体" w:hAnsi="宋体"/>
          <w:b/>
          <w:bCs/>
          <w:sz w:val="24"/>
        </w:rPr>
        <w:t>1.2</w:t>
      </w:r>
      <w:r>
        <w:rPr>
          <w:rFonts w:hint="eastAsia" w:ascii="宋体" w:hAnsi="宋体"/>
          <w:sz w:val="24"/>
        </w:rPr>
        <w:t xml:space="preserve"> 采购人: </w:t>
      </w:r>
      <w:permStart w:id="4" w:edGrp="everyone"/>
      <w:r>
        <w:rPr>
          <w:rFonts w:hint="eastAsia" w:ascii="宋体" w:hAnsi="宋体"/>
          <w:sz w:val="24"/>
        </w:rPr>
        <w:t>__湖南省港务集团有限公司</w:t>
      </w:r>
      <w:permEnd w:id="4"/>
    </w:p>
    <w:p>
      <w:pPr>
        <w:autoSpaceDE w:val="0"/>
        <w:spacing w:line="400" w:lineRule="exact"/>
        <w:rPr>
          <w:rFonts w:ascii="宋体" w:hAnsi="宋体"/>
          <w:sz w:val="24"/>
        </w:rPr>
      </w:pPr>
      <w:r>
        <w:rPr>
          <w:rFonts w:hint="eastAsia" w:ascii="宋体" w:hAnsi="宋体"/>
          <w:b/>
          <w:bCs/>
          <w:sz w:val="24"/>
        </w:rPr>
        <w:t>1.3</w:t>
      </w:r>
      <w:r>
        <w:rPr>
          <w:rFonts w:hint="eastAsia" w:ascii="宋体" w:hAnsi="宋体"/>
          <w:sz w:val="24"/>
        </w:rPr>
        <w:t xml:space="preserve"> 采购代理机构:</w:t>
      </w:r>
      <w:permStart w:id="5" w:edGrp="everyone"/>
      <w:r>
        <w:rPr>
          <w:rFonts w:hint="eastAsia" w:ascii="宋体" w:hAnsi="宋体"/>
          <w:sz w:val="24"/>
        </w:rPr>
        <w:t>_无____</w:t>
      </w:r>
      <w:permEnd w:id="5"/>
    </w:p>
    <w:p>
      <w:pPr>
        <w:autoSpaceDE w:val="0"/>
        <w:spacing w:line="400" w:lineRule="exact"/>
        <w:rPr>
          <w:rFonts w:ascii="宋体" w:hAnsi="宋体"/>
          <w:sz w:val="24"/>
        </w:rPr>
      </w:pPr>
      <w:r>
        <w:rPr>
          <w:rFonts w:hint="eastAsia" w:ascii="宋体" w:hAnsi="宋体"/>
          <w:b/>
          <w:bCs/>
          <w:sz w:val="24"/>
        </w:rPr>
        <w:t xml:space="preserve">1.4 </w:t>
      </w:r>
      <w:r>
        <w:rPr>
          <w:rFonts w:hint="eastAsia" w:ascii="宋体" w:hAnsi="宋体"/>
          <w:sz w:val="24"/>
        </w:rPr>
        <w:t>采购项目资金落实情况:</w:t>
      </w:r>
      <w:permStart w:id="6" w:edGrp="everyone"/>
      <w:r>
        <w:rPr>
          <w:rFonts w:hint="eastAsia" w:ascii="宋体" w:hAnsi="宋体"/>
          <w:sz w:val="24"/>
        </w:rPr>
        <w:t>_已落实_</w:t>
      </w:r>
      <w:permEnd w:id="6"/>
    </w:p>
    <w:p>
      <w:pPr>
        <w:pStyle w:val="5"/>
        <w:jc w:val="both"/>
        <w:rPr>
          <w:rFonts w:hint="eastAsia" w:ascii="宋体" w:hAnsi="宋体" w:eastAsia="宋体" w:cs="Times New Roman"/>
          <w:b w:val="0"/>
          <w:bCs w:val="0"/>
          <w:color w:val="auto"/>
          <w:kern w:val="2"/>
          <w:sz w:val="24"/>
          <w:szCs w:val="24"/>
          <w:lang w:val="en-US" w:eastAsia="zh-CN" w:bidi="ar-SA"/>
        </w:rPr>
      </w:pPr>
      <w:permStart w:id="7" w:edGrp="everyone"/>
      <w:r>
        <w:rPr>
          <w:rFonts w:hint="eastAsia"/>
        </w:rPr>
        <w:t>2．</w:t>
      </w:r>
      <w:r>
        <w:rPr>
          <w:rFonts w:hint="eastAsia" w:ascii="黑体" w:hAnsi="黑体"/>
        </w:rPr>
        <w:t>采购范围及</w:t>
      </w:r>
      <w:r>
        <w:rPr>
          <w:rFonts w:hint="eastAsia" w:ascii="宋体" w:hAnsi="宋体" w:eastAsia="宋体" w:cs="Times New Roman"/>
          <w:b w:val="0"/>
          <w:bCs w:val="0"/>
          <w:color w:val="auto"/>
          <w:kern w:val="2"/>
          <w:sz w:val="24"/>
          <w:szCs w:val="24"/>
          <w:lang w:val="en-US" w:eastAsia="zh-CN" w:bidi="ar-SA"/>
        </w:rPr>
        <w:t>相关要求</w:t>
      </w:r>
    </w:p>
    <w:p>
      <w:pPr>
        <w:numPr>
          <w:ilvl w:val="0"/>
          <w:numId w:val="0"/>
        </w:numPr>
        <w:ind w:leftChars="0"/>
        <w:rPr>
          <w:rFonts w:hint="eastAsia" w:ascii="宋体" w:hAnsi="宋体" w:eastAsia="宋体" w:cs="Times New Roman"/>
          <w:b w:val="0"/>
          <w:bCs w:val="0"/>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 xml:space="preserve">2.1 </w:t>
      </w:r>
      <w:r>
        <w:rPr>
          <w:rFonts w:hint="eastAsia" w:ascii="宋体" w:hAnsi="宋体" w:eastAsia="宋体" w:cs="Times New Roman"/>
          <w:b w:val="0"/>
          <w:bCs w:val="0"/>
          <w:color w:val="auto"/>
          <w:kern w:val="2"/>
          <w:sz w:val="24"/>
          <w:szCs w:val="24"/>
          <w:lang w:val="en-US" w:eastAsia="zh-CN" w:bidi="ar-SA"/>
        </w:rPr>
        <w:t>采购范围:食堂的整体运营，包含：厨师</w:t>
      </w:r>
      <w:r>
        <w:rPr>
          <w:rFonts w:hint="eastAsia" w:ascii="宋体" w:hAnsi="宋体" w:cs="Times New Roman"/>
          <w:b w:val="0"/>
          <w:bCs w:val="0"/>
          <w:color w:val="auto"/>
          <w:kern w:val="2"/>
          <w:sz w:val="24"/>
          <w:szCs w:val="24"/>
          <w:lang w:val="en-US" w:eastAsia="zh-CN" w:bidi="ar-SA"/>
        </w:rPr>
        <w:t>兼服务员1名</w:t>
      </w:r>
      <w:r>
        <w:rPr>
          <w:rFonts w:hint="eastAsia" w:ascii="宋体" w:hAnsi="宋体" w:eastAsia="宋体" w:cs="Times New Roman"/>
          <w:b w:val="0"/>
          <w:bCs w:val="0"/>
          <w:color w:val="auto"/>
          <w:kern w:val="2"/>
          <w:sz w:val="24"/>
          <w:szCs w:val="24"/>
          <w:lang w:val="en-US" w:eastAsia="zh-CN" w:bidi="ar-SA"/>
        </w:rPr>
        <w:t>，</w:t>
      </w:r>
      <w:r>
        <w:rPr>
          <w:rFonts w:hint="eastAsia" w:ascii="宋体" w:hAnsi="宋体" w:cs="Times New Roman"/>
          <w:b w:val="0"/>
          <w:bCs w:val="0"/>
          <w:color w:val="auto"/>
          <w:kern w:val="2"/>
          <w:sz w:val="24"/>
          <w:szCs w:val="24"/>
          <w:lang w:val="en-US" w:eastAsia="zh-CN" w:bidi="ar-SA"/>
        </w:rPr>
        <w:t>负责</w:t>
      </w:r>
      <w:r>
        <w:rPr>
          <w:rFonts w:hint="eastAsia" w:ascii="宋体" w:hAnsi="宋体" w:eastAsia="宋体" w:cs="Times New Roman"/>
          <w:b w:val="0"/>
          <w:bCs w:val="0"/>
          <w:color w:val="auto"/>
          <w:kern w:val="2"/>
          <w:sz w:val="24"/>
          <w:szCs w:val="24"/>
          <w:lang w:val="en-US" w:eastAsia="zh-CN" w:bidi="ar-SA"/>
        </w:rPr>
        <w:t>菜品的采买，餐饮的安排等等。</w:t>
      </w:r>
    </w:p>
    <w:p>
      <w:pPr>
        <w:autoSpaceDE w:val="0"/>
        <w:spacing w:line="400" w:lineRule="exact"/>
        <w:rPr>
          <w:rFonts w:hint="default" w:ascii="宋体" w:hAnsi="宋体" w:cs="Times New Roman"/>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 xml:space="preserve">2.2 </w:t>
      </w:r>
      <w:r>
        <w:rPr>
          <w:rFonts w:hint="eastAsia" w:ascii="宋体" w:hAnsi="宋体" w:eastAsia="宋体" w:cs="Times New Roman"/>
          <w:color w:val="auto"/>
          <w:kern w:val="2"/>
          <w:sz w:val="24"/>
          <w:szCs w:val="24"/>
          <w:lang w:val="en-US" w:eastAsia="zh-CN" w:bidi="ar-SA"/>
        </w:rPr>
        <w:t xml:space="preserve">服务期限: </w:t>
      </w:r>
      <w:r>
        <w:rPr>
          <w:rFonts w:hint="eastAsia" w:ascii="宋体" w:hAnsi="宋体" w:cs="Times New Roman"/>
          <w:color w:val="auto"/>
          <w:kern w:val="2"/>
          <w:sz w:val="24"/>
          <w:szCs w:val="24"/>
          <w:lang w:val="en-US" w:eastAsia="zh-CN" w:bidi="ar-SA"/>
        </w:rPr>
        <w:t>暂定12个月，具体结束时间以采购人通知为准。</w:t>
      </w:r>
    </w:p>
    <w:p>
      <w:pPr>
        <w:autoSpaceDE w:val="0"/>
        <w:spacing w:line="400" w:lineRule="exact"/>
        <w:rPr>
          <w:rFonts w:hint="eastAsia" w:ascii="宋体" w:hAnsi="宋体" w:eastAsia="宋体" w:cs="Times New Roman"/>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2.3</w:t>
      </w:r>
      <w:r>
        <w:rPr>
          <w:rFonts w:hint="eastAsia" w:ascii="宋体" w:hAnsi="宋体" w:eastAsia="宋体" w:cs="Times New Roman"/>
          <w:color w:val="auto"/>
          <w:kern w:val="2"/>
          <w:sz w:val="24"/>
          <w:szCs w:val="24"/>
          <w:lang w:val="en-US" w:eastAsia="zh-CN" w:bidi="ar-SA"/>
        </w:rPr>
        <w:t xml:space="preserve"> 服务地</w:t>
      </w:r>
      <w:r>
        <w:rPr>
          <w:rFonts w:hint="eastAsia" w:ascii="宋体" w:hAnsi="宋体" w:eastAsia="宋体" w:cs="Times New Roman"/>
          <w:b w:val="0"/>
          <w:bCs w:val="0"/>
          <w:color w:val="auto"/>
          <w:kern w:val="2"/>
          <w:sz w:val="24"/>
          <w:szCs w:val="24"/>
          <w:lang w:val="en-US" w:eastAsia="zh-CN" w:bidi="ar-SA"/>
        </w:rPr>
        <w:t>点:岳阳市云溪区</w:t>
      </w:r>
    </w:p>
    <w:p>
      <w:pPr>
        <w:numPr>
          <w:ilvl w:val="0"/>
          <w:numId w:val="0"/>
        </w:numPr>
        <w:rPr>
          <w:rFonts w:hint="eastAsia" w:ascii="宋体" w:hAnsi="宋体" w:eastAsia="宋体" w:cs="Times New Roman"/>
          <w:b w:val="0"/>
          <w:bCs w:val="0"/>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2.4</w:t>
      </w:r>
      <w:r>
        <w:rPr>
          <w:rFonts w:hint="eastAsia" w:ascii="宋体" w:hAnsi="宋体" w:eastAsia="宋体" w:cs="Times New Roman"/>
          <w:color w:val="auto"/>
          <w:kern w:val="2"/>
          <w:sz w:val="24"/>
          <w:szCs w:val="24"/>
          <w:lang w:val="en-US" w:eastAsia="zh-CN" w:bidi="ar-SA"/>
        </w:rPr>
        <w:t xml:space="preserve"> 服务要求: </w:t>
      </w:r>
      <w:r>
        <w:rPr>
          <w:rFonts w:hint="eastAsia" w:ascii="宋体" w:hAnsi="宋体" w:cs="Times New Roman"/>
          <w:b w:val="0"/>
          <w:bCs w:val="0"/>
          <w:color w:val="auto"/>
          <w:kern w:val="2"/>
          <w:sz w:val="24"/>
          <w:szCs w:val="24"/>
          <w:lang w:val="en-US" w:eastAsia="zh-CN" w:bidi="ar-SA"/>
        </w:rPr>
        <w:t>（1）</w:t>
      </w:r>
      <w:r>
        <w:rPr>
          <w:rFonts w:hint="eastAsia" w:ascii="宋体" w:hAnsi="宋体" w:eastAsia="宋体" w:cs="Times New Roman"/>
          <w:b w:val="0"/>
          <w:bCs w:val="0"/>
          <w:color w:val="auto"/>
          <w:kern w:val="2"/>
          <w:sz w:val="24"/>
          <w:szCs w:val="24"/>
          <w:lang w:val="en-US" w:eastAsia="zh-CN" w:bidi="ar-SA"/>
        </w:rPr>
        <w:t>员工方面：食堂员工持健康证方能上岗；</w:t>
      </w:r>
      <w:r>
        <w:rPr>
          <w:rFonts w:hint="eastAsia" w:ascii="宋体" w:hAnsi="宋体" w:cs="Times New Roman"/>
          <w:b w:val="0"/>
          <w:bCs w:val="0"/>
          <w:color w:val="auto"/>
          <w:kern w:val="2"/>
          <w:sz w:val="24"/>
          <w:szCs w:val="24"/>
          <w:lang w:val="en-US" w:eastAsia="zh-CN" w:bidi="ar-SA"/>
        </w:rPr>
        <w:t>（2）</w:t>
      </w:r>
      <w:r>
        <w:rPr>
          <w:rFonts w:hint="eastAsia" w:ascii="宋体" w:hAnsi="宋体" w:eastAsia="宋体" w:cs="Times New Roman"/>
          <w:b w:val="0"/>
          <w:bCs w:val="0"/>
          <w:color w:val="auto"/>
          <w:kern w:val="2"/>
          <w:sz w:val="24"/>
          <w:szCs w:val="24"/>
          <w:lang w:val="en-US" w:eastAsia="zh-CN" w:bidi="ar-SA"/>
        </w:rPr>
        <w:t>采买方面：菜品是当天新鲜采购，当季时令的、无公害的、无污染、无变质的，包装菜品不得采购“三无产品”；</w:t>
      </w:r>
      <w:r>
        <w:rPr>
          <w:rFonts w:hint="eastAsia" w:ascii="宋体" w:hAnsi="宋体" w:cs="Times New Roman"/>
          <w:b w:val="0"/>
          <w:bCs w:val="0"/>
          <w:color w:val="auto"/>
          <w:kern w:val="2"/>
          <w:sz w:val="24"/>
          <w:szCs w:val="24"/>
          <w:lang w:val="en-US" w:eastAsia="zh-CN" w:bidi="ar-SA"/>
        </w:rPr>
        <w:t>（3）</w:t>
      </w:r>
      <w:r>
        <w:rPr>
          <w:rFonts w:hint="eastAsia" w:ascii="宋体" w:hAnsi="宋体" w:eastAsia="宋体" w:cs="Times New Roman"/>
          <w:b w:val="0"/>
          <w:bCs w:val="0"/>
          <w:color w:val="auto"/>
          <w:kern w:val="2"/>
          <w:sz w:val="24"/>
          <w:szCs w:val="24"/>
          <w:lang w:val="en-US" w:eastAsia="zh-CN" w:bidi="ar-SA"/>
        </w:rPr>
        <w:t>菜品方面：菜品的多样化，丰富均衡的膳食搭配，贯穿健康生活理念，保证员工餐营养可口，“色、香、味、形”俱全，满足员工的不同需求，按季节调整菜的品类；（4）卫生方面：一餐一清洁一消毒。在员工餐厅服务中，食品安全工作是工作中的重中之重，首要责任。</w:t>
      </w:r>
    </w:p>
    <w:permEnd w:id="7"/>
    <w:p>
      <w:pPr>
        <w:pStyle w:val="5"/>
        <w:jc w:val="both"/>
        <w:rPr>
          <w:rFonts w:ascii="Arial" w:hAnsi="Arial"/>
        </w:rPr>
      </w:pPr>
      <w:r>
        <w:rPr>
          <w:rFonts w:hint="eastAsia"/>
        </w:rPr>
        <w:t xml:space="preserve">3 </w:t>
      </w:r>
      <w:r>
        <w:rPr>
          <w:rFonts w:hint="eastAsia" w:ascii="黑体" w:hAnsi="黑体"/>
        </w:rPr>
        <w:t>供应商资格要求</w:t>
      </w:r>
    </w:p>
    <w:p>
      <w:pPr>
        <w:autoSpaceDE w:val="0"/>
        <w:spacing w:line="400" w:lineRule="exact"/>
        <w:ind w:firstLine="241" w:firstLineChars="100"/>
        <w:jc w:val="both"/>
        <w:rPr>
          <w:rFonts w:ascii="宋体" w:hAnsi="宋体"/>
          <w:sz w:val="24"/>
        </w:rPr>
      </w:pPr>
      <w:r>
        <w:rPr>
          <w:rFonts w:hint="eastAsia" w:ascii="宋体" w:hAnsi="宋体"/>
          <w:b/>
          <w:bCs/>
          <w:sz w:val="24"/>
        </w:rPr>
        <w:t>3.1</w:t>
      </w:r>
      <w:r>
        <w:rPr>
          <w:rFonts w:hint="eastAsia" w:ascii="宋体" w:hAnsi="宋体"/>
          <w:sz w:val="24"/>
        </w:rPr>
        <w:t>供应商不得存在下列情形之一:</w:t>
      </w:r>
    </w:p>
    <w:p>
      <w:pPr>
        <w:autoSpaceDE w:val="0"/>
        <w:spacing w:line="400" w:lineRule="exact"/>
        <w:ind w:firstLine="240" w:firstLineChars="100"/>
        <w:jc w:val="both"/>
        <w:rPr>
          <w:rFonts w:ascii="宋体" w:hAnsi="宋体"/>
          <w:sz w:val="24"/>
        </w:rPr>
      </w:pPr>
      <w:permStart w:id="8" w:edGrp="everyone"/>
      <w:r>
        <w:rPr>
          <w:rFonts w:hint="eastAsia" w:ascii="宋体" w:hAnsi="宋体"/>
          <w:sz w:val="24"/>
        </w:rPr>
        <w:t>（1）处于被责令停产停业、暂扣或者吊销执照、暂扣或者吊销许可证、吊销资质证书状态;</w:t>
      </w:r>
    </w:p>
    <w:p>
      <w:pPr>
        <w:autoSpaceDE w:val="0"/>
        <w:spacing w:line="400" w:lineRule="exact"/>
        <w:ind w:firstLine="240" w:firstLineChars="100"/>
        <w:jc w:val="both"/>
        <w:rPr>
          <w:rFonts w:ascii="宋体" w:hAnsi="宋体"/>
          <w:sz w:val="24"/>
        </w:rPr>
      </w:pPr>
      <w:r>
        <w:rPr>
          <w:rFonts w:hint="eastAsia" w:ascii="宋体" w:hAnsi="宋体"/>
          <w:sz w:val="24"/>
        </w:rPr>
        <w:t>（2）进入清算程序，或被宣告破产，或其他丧失履约能力的情形;</w:t>
      </w:r>
    </w:p>
    <w:p>
      <w:pPr>
        <w:autoSpaceDE w:val="0"/>
        <w:spacing w:line="400" w:lineRule="exact"/>
        <w:ind w:firstLine="240" w:firstLineChars="100"/>
        <w:jc w:val="both"/>
        <w:rPr>
          <w:rFonts w:ascii="宋体" w:hAnsi="宋体"/>
          <w:sz w:val="24"/>
        </w:rPr>
      </w:pPr>
      <w:r>
        <w:rPr>
          <w:rFonts w:hint="eastAsia" w:ascii="宋体" w:hAnsi="宋体"/>
          <w:sz w:val="24"/>
        </w:rPr>
        <w:t>（3）被采购人或采购人上级单位纳入黑名单</w:t>
      </w:r>
    </w:p>
    <w:p>
      <w:pPr>
        <w:spacing w:line="440" w:lineRule="exact"/>
        <w:ind w:firstLine="240" w:firstLineChars="100"/>
        <w:rPr>
          <w:rFonts w:hint="eastAsia"/>
          <w:sz w:val="24"/>
        </w:rPr>
      </w:pPr>
      <w:r>
        <w:rPr>
          <w:rFonts w:hint="eastAsia" w:ascii="宋体" w:hAnsi="宋体"/>
          <w:sz w:val="24"/>
        </w:rPr>
        <w:t>（4）</w:t>
      </w:r>
      <w:r>
        <w:rPr>
          <w:rFonts w:hint="eastAsia"/>
          <w:sz w:val="24"/>
        </w:rPr>
        <w:t>为投资参股本项目的法人单位；</w:t>
      </w:r>
    </w:p>
    <w:p>
      <w:pPr>
        <w:pStyle w:val="2"/>
        <w:rPr>
          <w:rFonts w:hint="eastAsia" w:ascii="宋体" w:hAnsi="宋体"/>
          <w:sz w:val="24"/>
        </w:rPr>
      </w:pPr>
      <w:r>
        <w:rPr>
          <w:rFonts w:hint="eastAsia"/>
          <w:b w:val="0"/>
          <w:bCs w:val="0"/>
          <w:sz w:val="24"/>
          <w:lang w:eastAsia="zh-CN"/>
        </w:rPr>
        <w:t>（</w:t>
      </w:r>
      <w:r>
        <w:rPr>
          <w:rFonts w:hint="eastAsia"/>
          <w:b w:val="0"/>
          <w:bCs w:val="0"/>
          <w:sz w:val="24"/>
          <w:lang w:val="en-US" w:eastAsia="zh-CN"/>
        </w:rPr>
        <w:t>5</w:t>
      </w:r>
      <w:r>
        <w:rPr>
          <w:rFonts w:hint="eastAsia"/>
          <w:b w:val="0"/>
          <w:bCs w:val="0"/>
          <w:sz w:val="24"/>
          <w:lang w:eastAsia="zh-CN"/>
        </w:rPr>
        <w:t>）</w:t>
      </w:r>
      <w:r>
        <w:rPr>
          <w:rFonts w:hint="eastAsia"/>
          <w:b w:val="0"/>
          <w:bCs w:val="0"/>
          <w:sz w:val="24"/>
          <w:lang w:val="en-US" w:eastAsia="zh-CN"/>
        </w:rPr>
        <w:t>本次询价不接受联合体报价</w:t>
      </w:r>
      <w:permEnd w:id="8"/>
    </w:p>
    <w:p>
      <w:pPr>
        <w:autoSpaceDE w:val="0"/>
        <w:spacing w:line="400" w:lineRule="exact"/>
        <w:jc w:val="both"/>
        <w:rPr>
          <w:rFonts w:ascii="宋体" w:hAnsi="宋体"/>
          <w:sz w:val="24"/>
        </w:rPr>
      </w:pPr>
      <w:r>
        <w:rPr>
          <w:rFonts w:hint="eastAsia" w:ascii="宋体" w:hAnsi="宋体"/>
          <w:sz w:val="24"/>
        </w:rPr>
        <w:t>3.2供应商应满足如下要求:</w:t>
      </w:r>
    </w:p>
    <w:tbl>
      <w:tblPr>
        <w:tblStyle w:val="42"/>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1786"/>
        <w:gridCol w:w="5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320" w:lineRule="exact"/>
              <w:jc w:val="center"/>
              <w:rPr>
                <w:rFonts w:ascii="宋体" w:hAnsi="宋体"/>
                <w:sz w:val="24"/>
              </w:rPr>
            </w:pPr>
            <w:permStart w:id="9" w:edGrp="everyone"/>
            <w:r>
              <w:rPr>
                <w:rFonts w:hint="eastAsia" w:ascii="宋体" w:hAnsi="宋体"/>
                <w:sz w:val="24"/>
              </w:rPr>
              <w:t>资格条件</w:t>
            </w:r>
          </w:p>
        </w:tc>
        <w:tc>
          <w:tcPr>
            <w:tcW w:w="1786" w:type="dxa"/>
          </w:tcPr>
          <w:p>
            <w:pPr>
              <w:widowControl w:val="0"/>
              <w:spacing w:line="320" w:lineRule="exact"/>
              <w:jc w:val="center"/>
              <w:rPr>
                <w:rFonts w:ascii="宋体" w:hAnsi="宋体"/>
                <w:sz w:val="24"/>
              </w:rPr>
            </w:pPr>
            <w:r>
              <w:rPr>
                <w:rFonts w:hint="eastAsia" w:ascii="宋体" w:hAnsi="宋体"/>
                <w:sz w:val="24"/>
              </w:rPr>
              <w:t>对供应商要求</w:t>
            </w:r>
          </w:p>
        </w:tc>
        <w:tc>
          <w:tcPr>
            <w:tcW w:w="5443" w:type="dxa"/>
          </w:tcPr>
          <w:p>
            <w:pPr>
              <w:widowControl w:val="0"/>
              <w:spacing w:line="320" w:lineRule="exact"/>
              <w:jc w:val="center"/>
              <w:rPr>
                <w:rFonts w:ascii="宋体" w:hAnsi="宋体"/>
                <w:sz w:val="24"/>
              </w:rPr>
            </w:pPr>
            <w:r>
              <w:rPr>
                <w:rFonts w:hint="eastAsia" w:ascii="宋体" w:hAnsi="宋体"/>
                <w:sz w:val="24"/>
              </w:rPr>
              <w:t>证明材料要求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320" w:lineRule="exact"/>
              <w:jc w:val="both"/>
              <w:rPr>
                <w:rFonts w:ascii="宋体" w:hAnsi="宋体"/>
                <w:sz w:val="24"/>
              </w:rPr>
            </w:pPr>
            <w:r>
              <w:rPr>
                <w:rFonts w:hint="eastAsia" w:ascii="宋体" w:hAnsi="宋体"/>
                <w:sz w:val="24"/>
              </w:rPr>
              <w:t>（1）依法设立</w:t>
            </w:r>
          </w:p>
        </w:tc>
        <w:tc>
          <w:tcPr>
            <w:tcW w:w="1786" w:type="dxa"/>
          </w:tcPr>
          <w:p>
            <w:pPr>
              <w:widowControl w:val="0"/>
              <w:spacing w:line="320" w:lineRule="exact"/>
              <w:jc w:val="both"/>
              <w:rPr>
                <w:rStyle w:val="44"/>
                <w:u w:val="single"/>
              </w:rPr>
            </w:pPr>
            <w:r>
              <w:rPr>
                <w:rStyle w:val="44"/>
                <w:rFonts w:hint="eastAsia"/>
                <w:u w:val="single"/>
              </w:rPr>
              <w:sym w:font="Wingdings 2" w:char="00A3"/>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适用,见采购文件供应商须知前附表3.5（1）。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320" w:lineRule="exact"/>
              <w:jc w:val="both"/>
              <w:rPr>
                <w:rFonts w:ascii="宋体" w:hAnsi="宋体"/>
                <w:sz w:val="24"/>
              </w:rPr>
            </w:pPr>
            <w:r>
              <w:rPr>
                <w:rFonts w:hint="eastAsia" w:ascii="宋体" w:hAnsi="宋体"/>
                <w:sz w:val="24"/>
              </w:rPr>
              <w:t>（2）资质要求</w:t>
            </w:r>
          </w:p>
        </w:tc>
        <w:tc>
          <w:tcPr>
            <w:tcW w:w="1786" w:type="dxa"/>
          </w:tcPr>
          <w:p>
            <w:pPr>
              <w:widowControl w:val="0"/>
              <w:spacing w:line="320" w:lineRule="exact"/>
              <w:jc w:val="both"/>
              <w:rPr>
                <w:rStyle w:val="44"/>
                <w:u w:val="single"/>
              </w:rPr>
            </w:pPr>
            <w:r>
              <w:rPr>
                <w:rStyle w:val="44"/>
                <w:rFonts w:hint="eastAsia"/>
                <w:u w:val="single"/>
              </w:rPr>
              <w:sym w:font="Wingdings 2" w:char="0052"/>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A3"/>
            </w: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sym w:font="Wingdings 2" w:char="0052"/>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A3"/>
            </w:r>
            <w:r>
              <w:rPr>
                <w:rStyle w:val="44"/>
                <w:rFonts w:hint="eastAsia"/>
                <w:u w:val="single"/>
              </w:rPr>
              <w:t>适用,见采购文件供应商须知前附表3.5（2）。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320" w:lineRule="exact"/>
              <w:jc w:val="both"/>
              <w:rPr>
                <w:rFonts w:ascii="宋体" w:hAnsi="宋体"/>
                <w:sz w:val="24"/>
              </w:rPr>
            </w:pPr>
            <w:r>
              <w:rPr>
                <w:rFonts w:hint="eastAsia" w:ascii="宋体" w:hAnsi="宋体"/>
                <w:sz w:val="24"/>
              </w:rPr>
              <w:t>（3）财务要求</w:t>
            </w:r>
          </w:p>
        </w:tc>
        <w:tc>
          <w:tcPr>
            <w:tcW w:w="1786" w:type="dxa"/>
          </w:tcPr>
          <w:p>
            <w:pPr>
              <w:widowControl w:val="0"/>
              <w:spacing w:line="320" w:lineRule="exact"/>
              <w:jc w:val="both"/>
              <w:rPr>
                <w:rStyle w:val="44"/>
                <w:u w:val="single"/>
              </w:rPr>
            </w:pPr>
            <w:r>
              <w:rPr>
                <w:rStyle w:val="44"/>
                <w:rFonts w:hint="eastAsia"/>
                <w:u w:val="single"/>
              </w:rPr>
              <w:sym w:font="Wingdings 2" w:char="0052"/>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sym w:font="Wingdings 2" w:char="0052"/>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t>□适用,见采购文件供应商须知前附表3.5（3）。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320" w:lineRule="exact"/>
              <w:jc w:val="both"/>
              <w:rPr>
                <w:rFonts w:ascii="宋体" w:hAnsi="宋体"/>
                <w:sz w:val="24"/>
              </w:rPr>
            </w:pPr>
            <w:r>
              <w:rPr>
                <w:rFonts w:hint="eastAsia" w:ascii="宋体" w:hAnsi="宋体"/>
                <w:sz w:val="24"/>
              </w:rPr>
              <w:t>（4）业绩要求</w:t>
            </w:r>
          </w:p>
        </w:tc>
        <w:tc>
          <w:tcPr>
            <w:tcW w:w="1786" w:type="dxa"/>
          </w:tcPr>
          <w:p>
            <w:pPr>
              <w:widowControl w:val="0"/>
              <w:spacing w:line="320" w:lineRule="exact"/>
              <w:jc w:val="both"/>
              <w:rPr>
                <w:rStyle w:val="44"/>
                <w:u w:val="single"/>
              </w:rPr>
            </w:pPr>
            <w:r>
              <w:rPr>
                <w:rStyle w:val="44"/>
                <w:rFonts w:hint="eastAsia"/>
                <w:u w:val="single"/>
              </w:rPr>
              <w:sym w:font="Wingdings 2" w:char="00A3"/>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适用,见采购文件供应商须知前附表3.5（4）。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320" w:lineRule="exact"/>
              <w:jc w:val="both"/>
              <w:rPr>
                <w:rFonts w:ascii="宋体" w:hAnsi="宋体"/>
                <w:sz w:val="24"/>
              </w:rPr>
            </w:pPr>
            <w:r>
              <w:rPr>
                <w:rFonts w:hint="eastAsia" w:ascii="宋体" w:hAnsi="宋体"/>
                <w:sz w:val="24"/>
              </w:rPr>
              <w:t>（5）信誉要求</w:t>
            </w:r>
          </w:p>
        </w:tc>
        <w:tc>
          <w:tcPr>
            <w:tcW w:w="1786"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sym w:font="Wingdings 2" w:char="00A3"/>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适用,见采购文件供应商须知前附表3.5（5）。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widowControl w:val="0"/>
              <w:spacing w:line="288" w:lineRule="auto"/>
              <w:jc w:val="both"/>
              <w:rPr>
                <w:rFonts w:ascii="宋体" w:hAnsi="宋体"/>
                <w:sz w:val="24"/>
              </w:rPr>
            </w:pPr>
            <w:r>
              <w:rPr>
                <w:rFonts w:hint="eastAsia" w:ascii="宋体" w:hAnsi="宋体"/>
                <w:sz w:val="24"/>
              </w:rPr>
              <w:t>（6）承担本项目的主要人员要求</w:t>
            </w:r>
          </w:p>
        </w:tc>
        <w:tc>
          <w:tcPr>
            <w:tcW w:w="1786" w:type="dxa"/>
          </w:tcPr>
          <w:p>
            <w:pPr>
              <w:widowControl w:val="0"/>
              <w:spacing w:line="320" w:lineRule="exact"/>
              <w:jc w:val="both"/>
              <w:rPr>
                <w:rStyle w:val="44"/>
                <w:u w:val="single"/>
              </w:rPr>
            </w:pPr>
            <w:r>
              <w:rPr>
                <w:rStyle w:val="44"/>
                <w:rFonts w:hint="eastAsia"/>
                <w:u w:val="single"/>
              </w:rPr>
              <w:sym w:font="Wingdings 2" w:char="00A3"/>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适用,见采购文件供应商须知前附表3.5（6）。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2660" w:type="dxa"/>
          </w:tcPr>
          <w:p>
            <w:pPr>
              <w:widowControl w:val="0"/>
              <w:spacing w:line="320" w:lineRule="exact"/>
              <w:jc w:val="both"/>
              <w:rPr>
                <w:rFonts w:ascii="宋体" w:hAnsi="宋体"/>
                <w:sz w:val="24"/>
              </w:rPr>
            </w:pPr>
            <w:r>
              <w:rPr>
                <w:rFonts w:hint="eastAsia" w:ascii="宋体" w:hAnsi="宋体"/>
                <w:sz w:val="24"/>
              </w:rPr>
              <w:t>（7）其他要求</w:t>
            </w:r>
          </w:p>
        </w:tc>
        <w:tc>
          <w:tcPr>
            <w:tcW w:w="1786" w:type="dxa"/>
          </w:tcPr>
          <w:p>
            <w:pPr>
              <w:widowControl w:val="0"/>
              <w:spacing w:line="320" w:lineRule="exact"/>
              <w:jc w:val="both"/>
              <w:rPr>
                <w:rStyle w:val="44"/>
                <w:u w:val="single"/>
              </w:rPr>
            </w:pPr>
            <w:r>
              <w:rPr>
                <w:rStyle w:val="44"/>
                <w:rFonts w:hint="eastAsia"/>
                <w:u w:val="single"/>
              </w:rPr>
              <w:sym w:font="Wingdings 2" w:char="0052"/>
            </w: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t>□适用,见采购文件供应商须知前附表3.5（7）。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line="288" w:lineRule="auto"/>
              <w:jc w:val="both"/>
              <w:rPr>
                <w:rFonts w:ascii="宋体" w:hAnsi="宋体"/>
                <w:sz w:val="24"/>
              </w:rPr>
            </w:pPr>
            <w:r>
              <w:rPr>
                <w:rFonts w:hint="eastAsia" w:ascii="宋体" w:hAnsi="宋体"/>
                <w:sz w:val="24"/>
              </w:rPr>
              <w:t>（8）供应商不存在第一章3.1款情形的证明材料</w:t>
            </w:r>
          </w:p>
        </w:tc>
        <w:tc>
          <w:tcPr>
            <w:tcW w:w="1786"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w:t>
            </w:r>
          </w:p>
        </w:tc>
        <w:tc>
          <w:tcPr>
            <w:tcW w:w="5443" w:type="dxa"/>
          </w:tcPr>
          <w:p>
            <w:pPr>
              <w:widowControl w:val="0"/>
              <w:spacing w:line="320" w:lineRule="exact"/>
              <w:jc w:val="both"/>
              <w:rPr>
                <w:rStyle w:val="44"/>
                <w:u w:val="single"/>
              </w:rPr>
            </w:pPr>
            <w:r>
              <w:rPr>
                <w:rStyle w:val="44"/>
                <w:rFonts w:hint="eastAsia"/>
                <w:u w:val="single"/>
              </w:rPr>
              <w:t xml:space="preserve">□不适用  </w:t>
            </w:r>
          </w:p>
          <w:p>
            <w:pPr>
              <w:widowControl w:val="0"/>
              <w:spacing w:line="320" w:lineRule="exact"/>
              <w:jc w:val="both"/>
              <w:rPr>
                <w:rFonts w:ascii="宋体" w:hAnsi="宋体"/>
                <w:sz w:val="24"/>
              </w:rPr>
            </w:pPr>
            <w:r>
              <w:rPr>
                <w:rStyle w:val="44"/>
                <w:rFonts w:hint="eastAsia"/>
                <w:u w:val="single"/>
              </w:rPr>
              <w:sym w:font="Wingdings 2" w:char="0052"/>
            </w:r>
            <w:r>
              <w:rPr>
                <w:rStyle w:val="44"/>
                <w:rFonts w:hint="eastAsia"/>
                <w:u w:val="single"/>
              </w:rPr>
              <w:t>适用,见采购文件供应商须知前附表3.5（8）。</w:t>
            </w:r>
          </w:p>
        </w:tc>
      </w:tr>
      <w:permEnd w:id="9"/>
    </w:tbl>
    <w:p>
      <w:pPr>
        <w:pStyle w:val="5"/>
        <w:jc w:val="both"/>
        <w:rPr>
          <w:rFonts w:ascii="Arial" w:hAnsi="Arial"/>
        </w:rPr>
      </w:pPr>
      <w:r>
        <w:rPr>
          <w:rFonts w:hint="eastAsia"/>
        </w:rPr>
        <w:t xml:space="preserve">4 </w:t>
      </w:r>
      <w:r>
        <w:rPr>
          <w:rFonts w:hint="eastAsia" w:ascii="黑体" w:hAnsi="黑体"/>
        </w:rPr>
        <w:t>响应保证金</w:t>
      </w:r>
    </w:p>
    <w:tbl>
      <w:tblPr>
        <w:tblStyle w:val="42"/>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2"/>
        <w:gridCol w:w="3597"/>
        <w:gridCol w:w="3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pPr>
              <w:widowControl w:val="0"/>
              <w:autoSpaceDE w:val="0"/>
              <w:spacing w:line="400" w:lineRule="exact"/>
              <w:jc w:val="both"/>
              <w:rPr>
                <w:rFonts w:ascii="黑体" w:hAnsi="黑体"/>
              </w:rPr>
            </w:pPr>
            <w:r>
              <w:rPr>
                <w:rFonts w:hint="eastAsia" w:ascii="黑体" w:hAnsi="黑体"/>
              </w:rPr>
              <w:t>响应</w:t>
            </w:r>
            <w:r>
              <w:rPr>
                <w:rFonts w:hint="eastAsia" w:ascii="宋体" w:hAnsi="宋体"/>
                <w:sz w:val="24"/>
              </w:rPr>
              <w:t>保证金的递交</w:t>
            </w:r>
          </w:p>
        </w:tc>
        <w:tc>
          <w:tcPr>
            <w:tcW w:w="3597" w:type="dxa"/>
          </w:tcPr>
          <w:p>
            <w:pPr>
              <w:widowControl w:val="0"/>
              <w:autoSpaceDE w:val="0"/>
              <w:spacing w:line="400" w:lineRule="exact"/>
              <w:jc w:val="both"/>
              <w:rPr>
                <w:rFonts w:ascii="黑体" w:hAnsi="黑体"/>
              </w:rPr>
            </w:pPr>
            <w:r>
              <w:rPr>
                <w:rFonts w:hint="eastAsia" w:ascii="宋体" w:hAnsi="宋体"/>
                <w:sz w:val="24"/>
              </w:rPr>
              <w:t>不退还响应保证金的其他情形</w:t>
            </w:r>
          </w:p>
        </w:tc>
        <w:tc>
          <w:tcPr>
            <w:tcW w:w="3285" w:type="dxa"/>
          </w:tcPr>
          <w:p>
            <w:pPr>
              <w:widowControl w:val="0"/>
              <w:autoSpaceDE w:val="0"/>
              <w:spacing w:line="400" w:lineRule="exact"/>
              <w:jc w:val="both"/>
              <w:rPr>
                <w:rFonts w:ascii="黑体" w:hAnsi="黑体"/>
              </w:rPr>
            </w:pPr>
            <w:r>
              <w:rPr>
                <w:rFonts w:hint="eastAsia" w:ascii="宋体" w:hAnsi="宋体"/>
                <w:sz w:val="24"/>
              </w:rPr>
              <w:t>退还响应保证金的时间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pPr>
              <w:widowControl w:val="0"/>
              <w:autoSpaceDE w:val="0"/>
              <w:spacing w:line="400" w:lineRule="exact"/>
              <w:jc w:val="both"/>
              <w:rPr>
                <w:rFonts w:ascii="宋体" w:hAnsi="宋体"/>
                <w:sz w:val="24"/>
              </w:rPr>
            </w:pPr>
            <w:permStart w:id="10" w:edGrp="everyone" w:colFirst="0" w:colLast="0"/>
            <w:permStart w:id="11" w:edGrp="everyone" w:colFirst="1" w:colLast="1"/>
            <w:permStart w:id="12" w:edGrp="everyone" w:colFirst="2" w:colLast="2"/>
            <w:r>
              <w:rPr>
                <w:rStyle w:val="44"/>
                <w:rFonts w:hint="eastAsia"/>
              </w:rPr>
              <w:sym w:font="Wingdings 2" w:char="0052"/>
            </w:r>
            <w:r>
              <w:rPr>
                <w:rFonts w:hint="eastAsia" w:ascii="宋体" w:hAnsi="宋体"/>
                <w:sz w:val="24"/>
              </w:rPr>
              <w:t>不要求递交</w:t>
            </w:r>
          </w:p>
          <w:p>
            <w:pPr>
              <w:widowControl w:val="0"/>
              <w:autoSpaceDE w:val="0"/>
              <w:spacing w:line="400" w:lineRule="exact"/>
              <w:jc w:val="both"/>
              <w:rPr>
                <w:rFonts w:ascii="宋体" w:hAnsi="宋体"/>
                <w:sz w:val="24"/>
              </w:rPr>
            </w:pPr>
            <w:r>
              <w:rPr>
                <w:rStyle w:val="44"/>
                <w:rFonts w:hint="eastAsia"/>
              </w:rPr>
              <w:t>□</w:t>
            </w:r>
            <w:r>
              <w:rPr>
                <w:rFonts w:hint="eastAsia" w:ascii="宋体" w:hAnsi="宋体"/>
                <w:sz w:val="24"/>
              </w:rPr>
              <w:t>要求递交</w:t>
            </w:r>
          </w:p>
          <w:p>
            <w:pPr>
              <w:widowControl w:val="0"/>
              <w:autoSpaceDE w:val="0"/>
              <w:spacing w:line="400" w:lineRule="exact"/>
              <w:jc w:val="both"/>
              <w:rPr>
                <w:rFonts w:ascii="宋体" w:hAnsi="宋体"/>
                <w:sz w:val="24"/>
              </w:rPr>
            </w:pPr>
            <w:r>
              <w:rPr>
                <w:rFonts w:hint="eastAsia" w:ascii="宋体" w:hAnsi="宋体"/>
                <w:sz w:val="24"/>
              </w:rPr>
              <w:t>保证金金额：_________；</w:t>
            </w:r>
          </w:p>
          <w:p>
            <w:pPr>
              <w:widowControl w:val="0"/>
              <w:autoSpaceDE w:val="0"/>
              <w:spacing w:line="400" w:lineRule="exact"/>
              <w:jc w:val="both"/>
              <w:rPr>
                <w:rFonts w:ascii="宋体" w:hAnsi="宋体"/>
                <w:sz w:val="24"/>
              </w:rPr>
            </w:pPr>
            <w:r>
              <w:rPr>
                <w:rFonts w:hint="eastAsia" w:ascii="宋体" w:hAnsi="宋体"/>
                <w:sz w:val="24"/>
              </w:rPr>
              <w:t>保证金形式：________；</w:t>
            </w:r>
          </w:p>
        </w:tc>
        <w:tc>
          <w:tcPr>
            <w:tcW w:w="3597" w:type="dxa"/>
          </w:tcPr>
          <w:p>
            <w:pPr>
              <w:widowControl w:val="0"/>
              <w:autoSpaceDE w:val="0"/>
              <w:spacing w:line="400" w:lineRule="exact"/>
              <w:jc w:val="both"/>
              <w:rPr>
                <w:rFonts w:ascii="宋体" w:hAnsi="宋体"/>
                <w:sz w:val="24"/>
              </w:rPr>
            </w:pPr>
            <w:r>
              <w:rPr>
                <w:rStyle w:val="44"/>
                <w:rFonts w:hint="eastAsia"/>
              </w:rPr>
              <w:sym w:font="Wingdings 2" w:char="0052"/>
            </w:r>
            <w:r>
              <w:rPr>
                <w:rStyle w:val="44"/>
                <w:rFonts w:hint="eastAsia"/>
                <w:b w:val="0"/>
                <w:bCs w:val="0"/>
              </w:rPr>
              <w:t>不</w:t>
            </w:r>
            <w:r>
              <w:rPr>
                <w:rFonts w:hint="eastAsia" w:ascii="宋体" w:hAnsi="宋体"/>
                <w:sz w:val="24"/>
              </w:rPr>
              <w:t>适用</w:t>
            </w:r>
          </w:p>
          <w:p>
            <w:pPr>
              <w:widowControl w:val="0"/>
              <w:autoSpaceDE w:val="0"/>
              <w:spacing w:line="400" w:lineRule="exact"/>
              <w:jc w:val="both"/>
              <w:rPr>
                <w:rFonts w:ascii="宋体" w:hAnsi="宋体"/>
                <w:sz w:val="24"/>
              </w:rPr>
            </w:pPr>
            <w:r>
              <w:rPr>
                <w:rStyle w:val="44"/>
                <w:rFonts w:hint="eastAsia"/>
              </w:rPr>
              <w:t>□</w:t>
            </w:r>
            <w:r>
              <w:rPr>
                <w:rFonts w:hint="eastAsia" w:ascii="宋体" w:hAnsi="宋体"/>
                <w:sz w:val="24"/>
              </w:rPr>
              <w:t>适用，具体如下：</w:t>
            </w:r>
          </w:p>
          <w:p>
            <w:pPr>
              <w:widowControl w:val="0"/>
              <w:autoSpaceDE w:val="0"/>
              <w:spacing w:line="400" w:lineRule="exact"/>
              <w:jc w:val="both"/>
              <w:rPr>
                <w:rFonts w:ascii="宋体" w:hAnsi="宋体"/>
                <w:sz w:val="24"/>
              </w:rPr>
            </w:pPr>
          </w:p>
          <w:p>
            <w:pPr>
              <w:widowControl w:val="0"/>
              <w:autoSpaceDE w:val="0"/>
              <w:spacing w:line="400" w:lineRule="exact"/>
              <w:jc w:val="both"/>
              <w:rPr>
                <w:rFonts w:ascii="黑体" w:hAnsi="黑体"/>
              </w:rPr>
            </w:pPr>
          </w:p>
        </w:tc>
        <w:tc>
          <w:tcPr>
            <w:tcW w:w="3285" w:type="dxa"/>
          </w:tcPr>
          <w:p>
            <w:pPr>
              <w:widowControl w:val="0"/>
              <w:autoSpaceDE w:val="0"/>
              <w:spacing w:line="400" w:lineRule="exact"/>
              <w:jc w:val="both"/>
              <w:rPr>
                <w:rFonts w:ascii="宋体" w:hAnsi="宋体"/>
                <w:sz w:val="24"/>
              </w:rPr>
            </w:pPr>
            <w:r>
              <w:rPr>
                <w:rStyle w:val="44"/>
                <w:rFonts w:hint="eastAsia"/>
              </w:rPr>
              <w:sym w:font="Wingdings 2" w:char="0052"/>
            </w:r>
            <w:r>
              <w:rPr>
                <w:rFonts w:hint="eastAsia" w:ascii="宋体" w:hAnsi="宋体"/>
                <w:sz w:val="24"/>
              </w:rPr>
              <w:t>不适用</w:t>
            </w:r>
          </w:p>
          <w:p>
            <w:pPr>
              <w:widowControl w:val="0"/>
              <w:autoSpaceDE w:val="0"/>
              <w:spacing w:line="400" w:lineRule="exact"/>
              <w:jc w:val="both"/>
              <w:rPr>
                <w:rFonts w:ascii="宋体" w:hAnsi="宋体"/>
                <w:sz w:val="24"/>
              </w:rPr>
            </w:pPr>
            <w:r>
              <w:rPr>
                <w:rStyle w:val="44"/>
                <w:rFonts w:hint="eastAsia"/>
              </w:rPr>
              <w:t>□</w:t>
            </w:r>
            <w:r>
              <w:rPr>
                <w:rFonts w:hint="eastAsia" w:ascii="宋体" w:hAnsi="宋体"/>
                <w:sz w:val="24"/>
              </w:rPr>
              <w:t>适用，具体如下：</w:t>
            </w:r>
          </w:p>
          <w:p>
            <w:pPr>
              <w:widowControl w:val="0"/>
              <w:autoSpaceDE w:val="0"/>
              <w:spacing w:line="400" w:lineRule="exact"/>
              <w:jc w:val="both"/>
              <w:rPr>
                <w:rFonts w:ascii="宋体" w:hAnsi="宋体"/>
                <w:sz w:val="24"/>
              </w:rPr>
            </w:pPr>
          </w:p>
          <w:p>
            <w:pPr>
              <w:widowControl w:val="0"/>
              <w:autoSpaceDE w:val="0"/>
              <w:spacing w:line="400" w:lineRule="exact"/>
              <w:jc w:val="both"/>
              <w:rPr>
                <w:rFonts w:ascii="黑体" w:hAnsi="黑体"/>
              </w:rPr>
            </w:pPr>
          </w:p>
        </w:tc>
      </w:tr>
      <w:permEnd w:id="10"/>
      <w:permEnd w:id="11"/>
      <w:permEnd w:id="12"/>
    </w:tbl>
    <w:p>
      <w:pPr>
        <w:pStyle w:val="5"/>
        <w:jc w:val="both"/>
        <w:rPr>
          <w:rFonts w:ascii="Arial" w:hAnsi="Arial"/>
        </w:rPr>
      </w:pPr>
      <w:r>
        <w:rPr>
          <w:rFonts w:hint="eastAsia"/>
        </w:rPr>
        <w:t>5</w:t>
      </w:r>
      <w:r>
        <w:t xml:space="preserve"> </w:t>
      </w:r>
      <w:r>
        <w:rPr>
          <w:rFonts w:hint="eastAsia" w:ascii="黑体" w:hAnsi="黑体"/>
        </w:rPr>
        <w:t>确定成交供应商的方法</w:t>
      </w:r>
    </w:p>
    <w:p>
      <w:pPr>
        <w:autoSpaceDE w:val="0"/>
        <w:spacing w:line="400" w:lineRule="exact"/>
        <w:ind w:firstLine="482" w:firstLineChars="200"/>
        <w:jc w:val="both"/>
        <w:rPr>
          <w:rFonts w:ascii="宋体" w:hAnsi="宋体"/>
          <w:sz w:val="24"/>
        </w:rPr>
      </w:pPr>
      <w:r>
        <w:rPr>
          <w:rFonts w:hint="eastAsia" w:ascii="宋体" w:hAnsi="宋体"/>
          <w:b/>
          <w:bCs/>
          <w:sz w:val="24"/>
        </w:rPr>
        <w:t>5.1</w:t>
      </w:r>
      <w:permStart w:id="13" w:edGrp="everyone"/>
      <w:r>
        <w:rPr>
          <w:rStyle w:val="44"/>
          <w:rFonts w:hint="eastAsia"/>
          <w:lang w:eastAsia="zh-CN"/>
        </w:rPr>
        <w:t>最低价</w:t>
      </w:r>
      <w:r>
        <w:rPr>
          <w:rStyle w:val="44"/>
          <w:rFonts w:hint="eastAsia"/>
        </w:rPr>
        <w:t>评分法</w:t>
      </w:r>
    </w:p>
    <w:permEnd w:id="13"/>
    <w:p>
      <w:pPr>
        <w:autoSpaceDE w:val="0"/>
        <w:spacing w:line="400" w:lineRule="exact"/>
        <w:ind w:firstLine="482" w:firstLineChars="200"/>
        <w:jc w:val="both"/>
        <w:rPr>
          <w:rFonts w:ascii="宋体" w:hAnsi="宋体"/>
          <w:sz w:val="24"/>
        </w:rPr>
      </w:pPr>
      <w:r>
        <w:rPr>
          <w:rFonts w:hint="eastAsia" w:ascii="宋体" w:hAnsi="宋体"/>
          <w:b/>
          <w:bCs/>
          <w:sz w:val="24"/>
        </w:rPr>
        <w:t>5.2</w:t>
      </w:r>
      <w:r>
        <w:rPr>
          <w:rFonts w:hint="eastAsia" w:ascii="宋体" w:hAnsi="宋体"/>
          <w:sz w:val="24"/>
        </w:rPr>
        <w:t xml:space="preserve"> 采购人将确定排名第一的成交候选供应商为成交供应商。若排名第一的成交候选供应商未通过履约能力</w:t>
      </w:r>
      <w:permStart w:id="14" w:edGrp="everyone"/>
      <w:r>
        <w:rPr>
          <w:rFonts w:hint="eastAsia" w:ascii="宋体" w:hAnsi="宋体"/>
          <w:sz w:val="24"/>
        </w:rPr>
        <w:t>和报价</w:t>
      </w:r>
      <w:permEnd w:id="14"/>
      <w:r>
        <w:rPr>
          <w:rFonts w:hint="eastAsia" w:ascii="宋体" w:hAnsi="宋体"/>
          <w:sz w:val="24"/>
        </w:rPr>
        <w:t xml:space="preserve">核查，采购人应按推荐的名单排序依次确定其他成交候选供应商为成交供应商。 </w:t>
      </w:r>
    </w:p>
    <w:p>
      <w:pPr>
        <w:pStyle w:val="5"/>
        <w:keepNext w:val="0"/>
        <w:keepLines w:val="0"/>
        <w:widowControl w:val="0"/>
        <w:adjustRightInd w:val="0"/>
        <w:snapToGrid w:val="0"/>
        <w:spacing w:after="0" w:line="312" w:lineRule="auto"/>
        <w:ind w:firstLine="0" w:firstLineChars="0"/>
        <w:jc w:val="both"/>
        <w:rPr>
          <w:color w:val="000000"/>
        </w:rPr>
      </w:pPr>
      <w:r>
        <w:rPr>
          <w:rFonts w:hint="eastAsia"/>
        </w:rPr>
        <w:t>6</w:t>
      </w:r>
      <w:r>
        <w:rPr>
          <w:rFonts w:hint="eastAsia"/>
          <w:color w:val="000000"/>
        </w:rPr>
        <w:t>．最高投标限价</w:t>
      </w:r>
    </w:p>
    <w:p>
      <w:pPr>
        <w:autoSpaceDE w:val="0"/>
        <w:spacing w:line="400" w:lineRule="exact"/>
        <w:ind w:firstLine="480" w:firstLineChars="200"/>
        <w:jc w:val="both"/>
        <w:rPr>
          <w:rFonts w:ascii="宋体" w:hAnsi="宋体"/>
          <w:sz w:val="24"/>
        </w:rPr>
      </w:pPr>
      <w:bookmarkStart w:id="2" w:name="_Toc40274970"/>
      <w:bookmarkStart w:id="3" w:name="_Toc38287094"/>
      <w:r>
        <w:rPr>
          <w:rFonts w:hint="eastAsia" w:ascii="宋体" w:hAnsi="宋体"/>
          <w:sz w:val="24"/>
        </w:rPr>
        <w:t>6.1询价人为本次招标编制了</w:t>
      </w:r>
      <w:r>
        <w:rPr>
          <w:rFonts w:hint="eastAsia" w:ascii="宋体" w:hAnsi="宋体"/>
          <w:sz w:val="24"/>
          <w:lang w:val="en-US" w:eastAsia="zh-CN"/>
        </w:rPr>
        <w:t>人员聘用工资</w:t>
      </w:r>
      <w:r>
        <w:rPr>
          <w:rFonts w:hint="eastAsia" w:ascii="宋体" w:hAnsi="宋体"/>
          <w:sz w:val="24"/>
        </w:rPr>
        <w:t>最高投标限价，最高限价：</w:t>
      </w:r>
      <w:r>
        <w:rPr>
          <w:rFonts w:hint="eastAsia" w:ascii="宋体" w:hAnsi="宋体"/>
          <w:sz w:val="24"/>
          <w:lang w:val="en-US" w:eastAsia="zh-CN"/>
        </w:rPr>
        <w:t>陆仟叁佰元/每月</w:t>
      </w:r>
      <w:r>
        <w:rPr>
          <w:rFonts w:hint="eastAsia" w:ascii="宋体" w:hAnsi="宋体"/>
          <w:sz w:val="24"/>
        </w:rPr>
        <w:t xml:space="preserve"> （小写：￥ </w:t>
      </w:r>
      <w:r>
        <w:rPr>
          <w:rFonts w:hint="eastAsia" w:ascii="宋体" w:hAnsi="宋体"/>
          <w:sz w:val="24"/>
          <w:lang w:val="en-US" w:eastAsia="zh-CN"/>
        </w:rPr>
        <w:t>63</w:t>
      </w:r>
      <w:r>
        <w:rPr>
          <w:rFonts w:hint="eastAsia" w:ascii="宋体" w:hAnsi="宋体"/>
          <w:sz w:val="24"/>
        </w:rPr>
        <w:t>00元</w:t>
      </w:r>
      <w:r>
        <w:rPr>
          <w:rFonts w:hint="eastAsia" w:ascii="宋体" w:hAnsi="宋体"/>
          <w:sz w:val="24"/>
          <w:lang w:val="en-US" w:eastAsia="zh-CN"/>
        </w:rPr>
        <w:t>/月</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菜品采买或其他费用以采购人核实确认后的实际支出为准</w:t>
      </w:r>
      <w:r>
        <w:rPr>
          <w:rFonts w:hint="eastAsia" w:ascii="宋体" w:hAnsi="宋体"/>
          <w:sz w:val="24"/>
        </w:rPr>
        <w:t>。</w:t>
      </w:r>
    </w:p>
    <w:p>
      <w:pPr>
        <w:autoSpaceDE w:val="0"/>
        <w:spacing w:line="400" w:lineRule="exact"/>
        <w:ind w:firstLine="480" w:firstLineChars="200"/>
        <w:jc w:val="both"/>
        <w:rPr>
          <w:rFonts w:hint="eastAsia" w:ascii="宋体" w:hAnsi="宋体" w:eastAsia="宋体" w:cs="Times New Roman"/>
          <w:sz w:val="24"/>
        </w:rPr>
      </w:pPr>
      <w:r>
        <w:rPr>
          <w:rFonts w:hint="eastAsia" w:ascii="宋体" w:hAnsi="宋体" w:eastAsia="宋体" w:cs="Times New Roman"/>
          <w:sz w:val="24"/>
        </w:rPr>
        <w:t>6.2报价人投标报价应不高于最高投标限价，否则其投标将被否决。</w:t>
      </w:r>
      <w:bookmarkEnd w:id="2"/>
      <w:bookmarkEnd w:id="3"/>
    </w:p>
    <w:p>
      <w:pPr>
        <w:autoSpaceDE w:val="0"/>
        <w:spacing w:line="400" w:lineRule="exact"/>
        <w:ind w:firstLine="480" w:firstLineChars="200"/>
        <w:jc w:val="both"/>
        <w:rPr>
          <w:rFonts w:hint="default" w:eastAsia="宋体"/>
          <w:lang w:val="en-US" w:eastAsia="zh-CN"/>
        </w:rPr>
      </w:pPr>
      <w:r>
        <w:rPr>
          <w:rFonts w:hint="eastAsia" w:ascii="宋体" w:hAnsi="宋体" w:eastAsia="宋体" w:cs="Times New Roman"/>
          <w:sz w:val="24"/>
          <w:lang w:val="en-US" w:eastAsia="zh-CN"/>
        </w:rPr>
        <w:t>6.3本次询价不接受联合体报价。</w:t>
      </w:r>
    </w:p>
    <w:p>
      <w:pPr>
        <w:pStyle w:val="5"/>
        <w:jc w:val="both"/>
        <w:rPr>
          <w:rFonts w:ascii="Arial" w:hAnsi="Arial"/>
        </w:rPr>
      </w:pPr>
      <w:r>
        <w:rPr>
          <w:rFonts w:hint="eastAsia"/>
        </w:rPr>
        <w:t>7.</w:t>
      </w:r>
      <w:r>
        <w:rPr>
          <w:rFonts w:hint="eastAsia" w:ascii="黑体" w:hAnsi="黑体"/>
        </w:rPr>
        <w:t>采购文件获取</w:t>
      </w:r>
    </w:p>
    <w:p>
      <w:pPr>
        <w:autoSpaceDE w:val="0"/>
        <w:spacing w:line="400" w:lineRule="exact"/>
        <w:ind w:firstLine="482" w:firstLineChars="200"/>
        <w:jc w:val="both"/>
        <w:rPr>
          <w:rFonts w:hint="eastAsia" w:ascii="宋体" w:hAnsi="宋体" w:eastAsia="宋体" w:cs="Times New Roman"/>
          <w:b w:val="0"/>
          <w:bCs w:val="0"/>
          <w:sz w:val="24"/>
          <w:lang w:eastAsia="zh-CN"/>
        </w:rPr>
      </w:pPr>
      <w:r>
        <w:rPr>
          <w:rFonts w:hint="eastAsia" w:ascii="宋体" w:hAnsi="宋体" w:eastAsia="宋体" w:cs="Times New Roman"/>
          <w:b/>
          <w:bCs/>
          <w:sz w:val="24"/>
        </w:rPr>
        <w:t xml:space="preserve">7.1 </w:t>
      </w:r>
      <w:r>
        <w:rPr>
          <w:rFonts w:hint="eastAsia" w:ascii="宋体" w:hAnsi="宋体" w:eastAsia="宋体" w:cs="Times New Roman"/>
          <w:b w:val="0"/>
          <w:bCs w:val="0"/>
          <w:sz w:val="24"/>
        </w:rPr>
        <w:t>供应商应当于</w:t>
      </w:r>
      <w:r>
        <w:rPr>
          <w:rFonts w:hint="eastAsia" w:ascii="宋体" w:hAnsi="宋体" w:eastAsia="宋体" w:cs="Times New Roman"/>
          <w:b w:val="0"/>
          <w:bCs w:val="0"/>
          <w:sz w:val="24"/>
          <w:u w:val="single"/>
          <w:lang w:val="en-US" w:eastAsia="zh-CN"/>
        </w:rPr>
        <w:t>202</w:t>
      </w:r>
      <w:r>
        <w:rPr>
          <w:rFonts w:hint="eastAsia" w:ascii="宋体" w:hAnsi="宋体" w:cs="Times New Roman"/>
          <w:b w:val="0"/>
          <w:bCs w:val="0"/>
          <w:sz w:val="24"/>
          <w:u w:val="single"/>
          <w:lang w:val="en-US" w:eastAsia="zh-CN"/>
        </w:rPr>
        <w:t>2</w:t>
      </w:r>
      <w:r>
        <w:rPr>
          <w:rFonts w:hint="eastAsia" w:ascii="宋体" w:hAnsi="宋体" w:eastAsia="宋体" w:cs="Times New Roman"/>
          <w:b w:val="0"/>
          <w:bCs w:val="0"/>
          <w:sz w:val="24"/>
        </w:rPr>
        <w:t>年</w:t>
      </w:r>
      <w:r>
        <w:rPr>
          <w:rFonts w:hint="eastAsia" w:ascii="宋体" w:hAnsi="宋体" w:cs="Times New Roman"/>
          <w:b w:val="0"/>
          <w:bCs w:val="0"/>
          <w:sz w:val="24"/>
          <w:u w:val="single"/>
          <w:lang w:val="en-US" w:eastAsia="zh-CN"/>
        </w:rPr>
        <w:t>3</w:t>
      </w:r>
      <w:r>
        <w:rPr>
          <w:rFonts w:hint="eastAsia" w:ascii="宋体" w:hAnsi="宋体" w:eastAsia="宋体" w:cs="Times New Roman"/>
          <w:b w:val="0"/>
          <w:bCs w:val="0"/>
          <w:sz w:val="24"/>
        </w:rPr>
        <w:t>月</w:t>
      </w:r>
      <w:r>
        <w:rPr>
          <w:rFonts w:hint="eastAsia" w:ascii="宋体" w:hAnsi="宋体" w:cs="Times New Roman"/>
          <w:b w:val="0"/>
          <w:bCs w:val="0"/>
          <w:sz w:val="24"/>
          <w:u w:val="single"/>
          <w:lang w:val="en-US" w:eastAsia="zh-CN"/>
        </w:rPr>
        <w:t>10</w:t>
      </w:r>
      <w:r>
        <w:rPr>
          <w:rFonts w:hint="eastAsia" w:ascii="宋体" w:hAnsi="宋体" w:eastAsia="宋体" w:cs="Times New Roman"/>
          <w:b w:val="0"/>
          <w:bCs w:val="0"/>
          <w:sz w:val="24"/>
        </w:rPr>
        <w:t>日</w:t>
      </w:r>
      <w:r>
        <w:rPr>
          <w:rFonts w:hint="eastAsia" w:ascii="宋体" w:hAnsi="宋体" w:eastAsia="宋体" w:cs="Times New Roman"/>
          <w:b w:val="0"/>
          <w:bCs w:val="0"/>
          <w:sz w:val="24"/>
          <w:u w:val="single"/>
          <w:lang w:val="en-US" w:eastAsia="zh-CN"/>
        </w:rPr>
        <w:t>8</w:t>
      </w:r>
      <w:r>
        <w:rPr>
          <w:rFonts w:hint="eastAsia" w:ascii="宋体" w:hAnsi="宋体" w:eastAsia="宋体" w:cs="Times New Roman"/>
          <w:b w:val="0"/>
          <w:bCs w:val="0"/>
          <w:sz w:val="24"/>
        </w:rPr>
        <w:t>时</w:t>
      </w:r>
      <w:r>
        <w:rPr>
          <w:rFonts w:hint="eastAsia" w:ascii="宋体" w:hAnsi="宋体" w:eastAsia="宋体" w:cs="Times New Roman"/>
          <w:b w:val="0"/>
          <w:bCs w:val="0"/>
          <w:sz w:val="24"/>
          <w:u w:val="single"/>
          <w:lang w:val="en-US" w:eastAsia="zh-CN"/>
        </w:rPr>
        <w:t>30</w:t>
      </w:r>
      <w:r>
        <w:rPr>
          <w:rFonts w:hint="eastAsia" w:ascii="宋体" w:hAnsi="宋体" w:eastAsia="宋体" w:cs="Times New Roman"/>
          <w:b w:val="0"/>
          <w:bCs w:val="0"/>
          <w:sz w:val="24"/>
        </w:rPr>
        <w:t>分至</w:t>
      </w:r>
      <w:r>
        <w:rPr>
          <w:rFonts w:hint="eastAsia" w:ascii="宋体" w:hAnsi="宋体" w:eastAsia="宋体" w:cs="Times New Roman"/>
          <w:b w:val="0"/>
          <w:bCs w:val="0"/>
          <w:sz w:val="24"/>
          <w:u w:val="single"/>
          <w:lang w:val="en-US" w:eastAsia="zh-CN"/>
        </w:rPr>
        <w:t>202</w:t>
      </w:r>
      <w:r>
        <w:rPr>
          <w:rFonts w:hint="eastAsia" w:ascii="宋体" w:hAnsi="宋体" w:cs="Times New Roman"/>
          <w:b w:val="0"/>
          <w:bCs w:val="0"/>
          <w:sz w:val="24"/>
          <w:u w:val="single"/>
          <w:lang w:val="en-US" w:eastAsia="zh-CN"/>
        </w:rPr>
        <w:t>2</w:t>
      </w:r>
      <w:r>
        <w:rPr>
          <w:rFonts w:hint="eastAsia" w:ascii="宋体" w:hAnsi="宋体" w:eastAsia="宋体" w:cs="Times New Roman"/>
          <w:b w:val="0"/>
          <w:bCs w:val="0"/>
          <w:sz w:val="24"/>
        </w:rPr>
        <w:t>年</w:t>
      </w:r>
      <w:r>
        <w:rPr>
          <w:rFonts w:hint="eastAsia" w:ascii="宋体" w:hAnsi="宋体" w:cs="Times New Roman"/>
          <w:b w:val="0"/>
          <w:bCs w:val="0"/>
          <w:sz w:val="24"/>
          <w:u w:val="single"/>
          <w:lang w:val="en-US" w:eastAsia="zh-CN"/>
        </w:rPr>
        <w:t>3</w:t>
      </w:r>
      <w:r>
        <w:rPr>
          <w:rFonts w:hint="eastAsia" w:ascii="宋体" w:hAnsi="宋体" w:eastAsia="宋体" w:cs="Times New Roman"/>
          <w:b w:val="0"/>
          <w:bCs w:val="0"/>
          <w:sz w:val="24"/>
        </w:rPr>
        <w:t>月</w:t>
      </w:r>
      <w:r>
        <w:rPr>
          <w:rFonts w:hint="eastAsia" w:ascii="宋体" w:hAnsi="宋体" w:cs="Times New Roman"/>
          <w:b w:val="0"/>
          <w:bCs w:val="0"/>
          <w:sz w:val="24"/>
          <w:u w:val="single"/>
          <w:lang w:val="en-US" w:eastAsia="zh-CN"/>
        </w:rPr>
        <w:t>15</w:t>
      </w:r>
      <w:r>
        <w:rPr>
          <w:rFonts w:hint="eastAsia" w:ascii="宋体" w:hAnsi="宋体" w:eastAsia="宋体" w:cs="Times New Roman"/>
          <w:b w:val="0"/>
          <w:bCs w:val="0"/>
          <w:sz w:val="24"/>
        </w:rPr>
        <w:t>日</w:t>
      </w:r>
      <w:r>
        <w:rPr>
          <w:rFonts w:hint="eastAsia" w:ascii="宋体" w:hAnsi="宋体" w:eastAsia="宋体" w:cs="Times New Roman"/>
          <w:b w:val="0"/>
          <w:bCs w:val="0"/>
          <w:sz w:val="24"/>
          <w:u w:val="single"/>
          <w:lang w:val="en-US" w:eastAsia="zh-CN"/>
        </w:rPr>
        <w:t>17</w:t>
      </w:r>
      <w:r>
        <w:rPr>
          <w:rFonts w:hint="eastAsia" w:ascii="宋体" w:hAnsi="宋体" w:eastAsia="宋体" w:cs="Times New Roman"/>
          <w:b w:val="0"/>
          <w:bCs w:val="0"/>
          <w:sz w:val="24"/>
        </w:rPr>
        <w:t>时</w:t>
      </w:r>
      <w:r>
        <w:rPr>
          <w:rFonts w:hint="eastAsia" w:ascii="宋体" w:hAnsi="宋体" w:eastAsia="宋体" w:cs="Times New Roman"/>
          <w:b w:val="0"/>
          <w:bCs w:val="0"/>
          <w:sz w:val="24"/>
          <w:u w:val="single"/>
          <w:lang w:val="en-US" w:eastAsia="zh-CN"/>
        </w:rPr>
        <w:t>30</w:t>
      </w:r>
      <w:r>
        <w:rPr>
          <w:rFonts w:hint="eastAsia" w:ascii="宋体" w:hAnsi="宋体" w:eastAsia="宋体" w:cs="Times New Roman"/>
          <w:b w:val="0"/>
          <w:bCs w:val="0"/>
          <w:sz w:val="24"/>
        </w:rPr>
        <w:t>分，</w:t>
      </w:r>
      <w:r>
        <w:rPr>
          <w:rFonts w:hint="eastAsia" w:ascii="宋体" w:hAnsi="宋体" w:eastAsia="宋体" w:cs="Times New Roman"/>
          <w:b w:val="0"/>
          <w:bCs w:val="0"/>
          <w:sz w:val="24"/>
          <w:u w:val="single"/>
          <w:lang w:val="en-US" w:eastAsia="zh-CN"/>
        </w:rPr>
        <w:t>网上直接下载</w:t>
      </w:r>
      <w:r>
        <w:rPr>
          <w:rFonts w:hint="eastAsia" w:ascii="宋体" w:hAnsi="宋体" w:eastAsia="宋体" w:cs="Times New Roman"/>
          <w:b w:val="0"/>
          <w:bCs w:val="0"/>
          <w:sz w:val="24"/>
        </w:rPr>
        <w:t>获取采购文件</w:t>
      </w:r>
      <w:r>
        <w:rPr>
          <w:rFonts w:hint="eastAsia" w:ascii="宋体" w:hAnsi="宋体" w:eastAsia="宋体" w:cs="Times New Roman"/>
          <w:b w:val="0"/>
          <w:bCs w:val="0"/>
          <w:sz w:val="24"/>
          <w:lang w:eastAsia="zh-CN"/>
        </w:rPr>
        <w:t>，</w:t>
      </w:r>
      <w:r>
        <w:rPr>
          <w:rFonts w:hint="eastAsia" w:ascii="宋体" w:hAnsi="宋体" w:eastAsia="宋体" w:cs="Times New Roman"/>
          <w:b w:val="0"/>
          <w:bCs w:val="0"/>
          <w:sz w:val="24"/>
          <w:lang w:val="en-US" w:eastAsia="zh-CN"/>
        </w:rPr>
        <w:t>报价文件最迟应于</w:t>
      </w:r>
      <w:r>
        <w:rPr>
          <w:rFonts w:hint="eastAsia" w:ascii="宋体" w:hAnsi="宋体" w:eastAsia="宋体" w:cs="Times New Roman"/>
          <w:b w:val="0"/>
          <w:bCs w:val="0"/>
          <w:sz w:val="24"/>
          <w:u w:val="single"/>
          <w:lang w:val="en-US" w:eastAsia="zh-CN"/>
        </w:rPr>
        <w:t>202</w:t>
      </w:r>
      <w:r>
        <w:rPr>
          <w:rFonts w:hint="eastAsia" w:ascii="宋体" w:hAnsi="宋体" w:cs="Times New Roman"/>
          <w:b w:val="0"/>
          <w:bCs w:val="0"/>
          <w:sz w:val="24"/>
          <w:u w:val="single"/>
          <w:lang w:val="en-US" w:eastAsia="zh-CN"/>
        </w:rPr>
        <w:t>2</w:t>
      </w:r>
      <w:r>
        <w:rPr>
          <w:rFonts w:hint="eastAsia" w:ascii="宋体" w:hAnsi="宋体" w:eastAsia="宋体" w:cs="Times New Roman"/>
          <w:b w:val="0"/>
          <w:bCs w:val="0"/>
          <w:sz w:val="24"/>
        </w:rPr>
        <w:t>年</w:t>
      </w:r>
      <w:r>
        <w:rPr>
          <w:rFonts w:hint="eastAsia" w:ascii="宋体" w:hAnsi="宋体" w:cs="Times New Roman"/>
          <w:b w:val="0"/>
          <w:bCs w:val="0"/>
          <w:sz w:val="24"/>
          <w:u w:val="single"/>
          <w:lang w:val="en-US" w:eastAsia="zh-CN"/>
        </w:rPr>
        <w:t>3</w:t>
      </w:r>
      <w:r>
        <w:rPr>
          <w:rFonts w:hint="eastAsia" w:ascii="宋体" w:hAnsi="宋体" w:eastAsia="宋体" w:cs="Times New Roman"/>
          <w:b w:val="0"/>
          <w:bCs w:val="0"/>
          <w:sz w:val="24"/>
        </w:rPr>
        <w:t>月</w:t>
      </w:r>
      <w:r>
        <w:rPr>
          <w:rFonts w:hint="eastAsia" w:ascii="宋体" w:hAnsi="宋体" w:cs="Times New Roman"/>
          <w:b w:val="0"/>
          <w:bCs w:val="0"/>
          <w:sz w:val="24"/>
          <w:u w:val="single"/>
          <w:lang w:val="en-US" w:eastAsia="zh-CN"/>
        </w:rPr>
        <w:t>15</w:t>
      </w:r>
      <w:r>
        <w:rPr>
          <w:rFonts w:hint="eastAsia" w:ascii="宋体" w:hAnsi="宋体" w:eastAsia="宋体" w:cs="Times New Roman"/>
          <w:b w:val="0"/>
          <w:bCs w:val="0"/>
          <w:sz w:val="24"/>
        </w:rPr>
        <w:t>日</w:t>
      </w:r>
      <w:r>
        <w:rPr>
          <w:rFonts w:hint="eastAsia" w:ascii="宋体" w:hAnsi="宋体" w:eastAsia="宋体" w:cs="Times New Roman"/>
          <w:b w:val="0"/>
          <w:bCs w:val="0"/>
          <w:sz w:val="24"/>
          <w:u w:val="single"/>
          <w:lang w:val="en-US" w:eastAsia="zh-CN"/>
        </w:rPr>
        <w:t>17</w:t>
      </w:r>
      <w:r>
        <w:rPr>
          <w:rFonts w:hint="eastAsia" w:ascii="宋体" w:hAnsi="宋体" w:eastAsia="宋体" w:cs="Times New Roman"/>
          <w:b w:val="0"/>
          <w:bCs w:val="0"/>
          <w:sz w:val="24"/>
        </w:rPr>
        <w:t>时</w:t>
      </w:r>
      <w:r>
        <w:rPr>
          <w:rFonts w:hint="eastAsia" w:ascii="宋体" w:hAnsi="宋体" w:eastAsia="宋体" w:cs="Times New Roman"/>
          <w:b w:val="0"/>
          <w:bCs w:val="0"/>
          <w:sz w:val="24"/>
          <w:u w:val="single"/>
          <w:lang w:val="en-US" w:eastAsia="zh-CN"/>
        </w:rPr>
        <w:t>30</w:t>
      </w:r>
      <w:r>
        <w:rPr>
          <w:rFonts w:hint="eastAsia" w:ascii="宋体" w:hAnsi="宋体" w:eastAsia="宋体" w:cs="Times New Roman"/>
          <w:b w:val="0"/>
          <w:bCs w:val="0"/>
          <w:sz w:val="24"/>
        </w:rPr>
        <w:t>分</w:t>
      </w:r>
      <w:r>
        <w:rPr>
          <w:rFonts w:hint="eastAsia" w:ascii="宋体" w:hAnsi="宋体" w:eastAsia="宋体" w:cs="Times New Roman"/>
          <w:b w:val="0"/>
          <w:bCs w:val="0"/>
          <w:sz w:val="24"/>
          <w:lang w:val="en-US" w:eastAsia="zh-CN"/>
        </w:rPr>
        <w:t>送达</w:t>
      </w:r>
      <w:r>
        <w:rPr>
          <w:rFonts w:hint="eastAsia" w:ascii="宋体" w:hAnsi="宋体" w:eastAsia="宋体" w:cs="Times New Roman"/>
          <w:b w:val="0"/>
          <w:bCs w:val="0"/>
          <w:sz w:val="24"/>
          <w:u w:val="single"/>
          <w:lang w:val="en-US" w:eastAsia="zh-CN"/>
        </w:rPr>
        <w:t>湖南省港务集团有限公司工程管理部（岳阳市城陵矶新港信息大楼307室）</w:t>
      </w:r>
      <w:r>
        <w:rPr>
          <w:rFonts w:hint="eastAsia" w:ascii="宋体" w:hAnsi="宋体" w:eastAsia="宋体" w:cs="Times New Roman"/>
          <w:b w:val="0"/>
          <w:bCs w:val="0"/>
          <w:sz w:val="24"/>
          <w:lang w:val="en-US" w:eastAsia="zh-CN"/>
        </w:rPr>
        <w:t>，逾期送达的或者未送达指定地点的文件，不予受理。</w:t>
      </w:r>
    </w:p>
    <w:p>
      <w:pPr>
        <w:autoSpaceDE w:val="0"/>
        <w:spacing w:line="400" w:lineRule="exact"/>
        <w:ind w:firstLine="482" w:firstLineChars="200"/>
        <w:jc w:val="both"/>
        <w:rPr>
          <w:rFonts w:ascii="宋体" w:hAnsi="宋体"/>
          <w:sz w:val="24"/>
        </w:rPr>
      </w:pPr>
      <w:r>
        <w:rPr>
          <w:rFonts w:hint="eastAsia" w:ascii="宋体" w:hAnsi="宋体"/>
          <w:b/>
          <w:bCs/>
          <w:sz w:val="24"/>
        </w:rPr>
        <w:t xml:space="preserve">7.2 </w:t>
      </w:r>
      <w:r>
        <w:rPr>
          <w:rFonts w:hint="eastAsia" w:ascii="宋体" w:hAnsi="宋体"/>
          <w:sz w:val="24"/>
        </w:rPr>
        <w:t>供应商若对本项目采购需求、资格要求等有疑问的，应当于</w:t>
      </w:r>
      <w:r>
        <w:rPr>
          <w:rFonts w:hint="eastAsia" w:ascii="宋体" w:hAnsi="宋体"/>
          <w:sz w:val="24"/>
          <w:u w:val="single"/>
          <w:lang w:val="en-US" w:eastAsia="zh-CN"/>
        </w:rPr>
        <w:t>2022</w:t>
      </w:r>
      <w:r>
        <w:rPr>
          <w:rFonts w:hint="eastAsia" w:ascii="宋体" w:hAnsi="宋体"/>
          <w:sz w:val="24"/>
        </w:rPr>
        <w:t>年</w:t>
      </w:r>
      <w:r>
        <w:rPr>
          <w:rFonts w:hint="eastAsia" w:ascii="宋体" w:hAnsi="宋体"/>
          <w:sz w:val="24"/>
          <w:u w:val="single"/>
          <w:lang w:val="en-US" w:eastAsia="zh-CN"/>
        </w:rPr>
        <w:t>3</w:t>
      </w:r>
      <w:r>
        <w:rPr>
          <w:rFonts w:hint="eastAsia" w:ascii="宋体" w:hAnsi="宋体"/>
          <w:sz w:val="24"/>
        </w:rPr>
        <w:t>月</w:t>
      </w:r>
      <w:r>
        <w:rPr>
          <w:rFonts w:hint="eastAsia" w:ascii="宋体" w:hAnsi="宋体"/>
          <w:sz w:val="24"/>
          <w:u w:val="single"/>
          <w:lang w:val="en-US" w:eastAsia="zh-CN"/>
        </w:rPr>
        <w:t>12</w:t>
      </w:r>
      <w:r>
        <w:rPr>
          <w:rFonts w:hint="eastAsia" w:ascii="宋体" w:hAnsi="宋体"/>
          <w:sz w:val="24"/>
        </w:rPr>
        <w:t>日</w:t>
      </w:r>
      <w:r>
        <w:rPr>
          <w:rFonts w:hint="eastAsia" w:ascii="宋体" w:hAnsi="宋体"/>
          <w:sz w:val="24"/>
          <w:u w:val="single"/>
          <w:lang w:val="en-US" w:eastAsia="zh-CN"/>
        </w:rPr>
        <w:t>17</w:t>
      </w:r>
      <w:r>
        <w:rPr>
          <w:rFonts w:hint="eastAsia" w:ascii="宋体" w:hAnsi="宋体"/>
          <w:sz w:val="24"/>
        </w:rPr>
        <w:t>时</w:t>
      </w:r>
      <w:r>
        <w:rPr>
          <w:rFonts w:hint="eastAsia" w:ascii="宋体" w:hAnsi="宋体"/>
          <w:sz w:val="24"/>
          <w:u w:val="single"/>
          <w:lang w:val="en-US" w:eastAsia="zh-CN"/>
        </w:rPr>
        <w:t>30</w:t>
      </w:r>
      <w:r>
        <w:rPr>
          <w:rFonts w:hint="eastAsia" w:ascii="宋体" w:hAnsi="宋体"/>
          <w:sz w:val="24"/>
        </w:rPr>
        <w:t>分前向采购人提出澄清要求。</w:t>
      </w:r>
    </w:p>
    <w:p>
      <w:pPr>
        <w:pStyle w:val="5"/>
        <w:jc w:val="both"/>
      </w:pPr>
      <w:r>
        <w:rPr>
          <w:rFonts w:hint="eastAsia"/>
        </w:rPr>
        <w:t>8.发布</w:t>
      </w:r>
      <w:r>
        <w:rPr>
          <w:rFonts w:hint="eastAsia" w:ascii="黑体" w:hAnsi="黑体"/>
        </w:rPr>
        <w:t>公告的</w:t>
      </w:r>
      <w:r>
        <w:rPr>
          <w:rFonts w:hint="eastAsia"/>
        </w:rPr>
        <w:t>媒介</w:t>
      </w:r>
    </w:p>
    <w:p>
      <w:pPr>
        <w:widowControl w:val="0"/>
        <w:spacing w:line="312" w:lineRule="auto"/>
        <w:ind w:firstLine="480" w:firstLineChars="200"/>
        <w:jc w:val="both"/>
        <w:rPr>
          <w:rFonts w:ascii="宋体" w:hAnsi="宋体" w:cs="宋体"/>
          <w:sz w:val="24"/>
        </w:rPr>
      </w:pPr>
      <w:r>
        <w:rPr>
          <w:rFonts w:hint="eastAsia" w:ascii="宋体" w:hAnsi="宋体"/>
          <w:bCs/>
          <w:sz w:val="24"/>
        </w:rPr>
        <w:t>本次采购公告</w:t>
      </w:r>
      <w:r>
        <w:rPr>
          <w:rFonts w:hint="eastAsia" w:ascii="宋体" w:hAnsi="宋体"/>
          <w:sz w:val="24"/>
        </w:rPr>
        <w:t>发布的媒介:</w:t>
      </w:r>
      <w:permStart w:id="15" w:edGrp="everyone"/>
      <w:r>
        <w:rPr>
          <w:rFonts w:hint="eastAsia" w:ascii="宋体" w:hAnsi="宋体" w:cs="宋体"/>
          <w:sz w:val="24"/>
        </w:rPr>
        <w:t xml:space="preserve"> 中国招标投标公共服务平台（http：//www.cebpubservice.com）、湖南省湘水集团有限公司网站（http：//www.hnsxsjt.com）、</w:t>
      </w:r>
      <w:r>
        <w:rPr>
          <w:rFonts w:hint="eastAsia" w:ascii="宋体" w:hAnsi="宋体" w:cs="宋体"/>
          <w:sz w:val="24"/>
          <w:u w:val="single"/>
        </w:rPr>
        <w:t xml:space="preserve">                                   湖南省港务集团有限公司</w:t>
      </w:r>
      <w:r>
        <w:rPr>
          <w:rFonts w:hint="eastAsia" w:ascii="宋体" w:hAnsi="宋体" w:cs="宋体"/>
          <w:sz w:val="24"/>
          <w:highlight w:val="yellow"/>
        </w:rPr>
        <w:t>（http://www.hnsgwjt.com）</w:t>
      </w:r>
      <w:r>
        <w:rPr>
          <w:rFonts w:hint="eastAsia" w:ascii="宋体" w:hAnsi="宋体" w:cs="宋体"/>
          <w:sz w:val="24"/>
        </w:rPr>
        <w:t>上发布。</w:t>
      </w:r>
    </w:p>
    <w:p>
      <w:pPr>
        <w:pStyle w:val="5"/>
        <w:jc w:val="both"/>
      </w:pPr>
      <w:bookmarkStart w:id="4" w:name="_Toc512257471"/>
      <w:bookmarkStart w:id="5" w:name="_Toc76635692"/>
      <w:bookmarkStart w:id="6" w:name="_Toc77254104"/>
      <w:bookmarkStart w:id="7" w:name="_Toc79596547"/>
      <w:r>
        <w:rPr>
          <w:rFonts w:hint="eastAsia"/>
        </w:rPr>
        <w:t>9.</w:t>
      </w:r>
      <w:r>
        <w:t>监督</w:t>
      </w:r>
      <w:bookmarkEnd w:id="4"/>
      <w:bookmarkEnd w:id="5"/>
      <w:bookmarkEnd w:id="6"/>
      <w:r>
        <w:rPr>
          <w:rFonts w:hint="eastAsia"/>
        </w:rPr>
        <w:t>部门</w:t>
      </w:r>
      <w:bookmarkEnd w:id="7"/>
    </w:p>
    <w:p>
      <w:pPr>
        <w:widowControl w:val="0"/>
        <w:spacing w:line="312" w:lineRule="auto"/>
        <w:ind w:firstLine="480" w:firstLineChars="200"/>
        <w:jc w:val="both"/>
        <w:rPr>
          <w:rFonts w:ascii="宋体" w:hAnsi="宋体"/>
          <w:bCs/>
          <w:sz w:val="24"/>
        </w:rPr>
      </w:pPr>
      <w:r>
        <w:rPr>
          <w:rFonts w:hint="eastAsia" w:ascii="宋体" w:hAnsi="宋体"/>
          <w:bCs/>
          <w:sz w:val="24"/>
        </w:rPr>
        <w:t xml:space="preserve">本次采购监督部门为  湖南省港务集团纪检监察部 ，电话： </w:t>
      </w:r>
      <w:r>
        <w:rPr>
          <w:rFonts w:hint="eastAsia" w:ascii="宋体" w:hAnsi="宋体"/>
          <w:bCs/>
          <w:sz w:val="24"/>
          <w:lang w:val="zh-CN"/>
        </w:rPr>
        <w:t>0730-8426255</w:t>
      </w:r>
      <w:r>
        <w:rPr>
          <w:rFonts w:hint="eastAsia" w:ascii="宋体" w:hAnsi="宋体"/>
          <w:bCs/>
          <w:sz w:val="24"/>
        </w:rPr>
        <w:t xml:space="preserve"> 。</w:t>
      </w:r>
    </w:p>
    <w:permEnd w:id="15"/>
    <w:p>
      <w:pPr>
        <w:pStyle w:val="5"/>
        <w:jc w:val="both"/>
        <w:rPr>
          <w:rFonts w:ascii="Arial" w:hAnsi="Arial"/>
        </w:rPr>
      </w:pPr>
      <w:r>
        <w:rPr>
          <w:rFonts w:hint="eastAsia"/>
        </w:rPr>
        <w:t>10.</w:t>
      </w:r>
      <w:r>
        <w:rPr>
          <w:rFonts w:hint="eastAsia" w:ascii="黑体" w:hAnsi="黑体"/>
        </w:rPr>
        <w:t>联系方式</w:t>
      </w:r>
    </w:p>
    <w:p>
      <w:pPr>
        <w:autoSpaceDE w:val="0"/>
        <w:spacing w:line="400" w:lineRule="exact"/>
        <w:ind w:firstLine="240" w:firstLineChars="100"/>
        <w:rPr>
          <w:rFonts w:ascii="宋体" w:hAnsi="宋体"/>
          <w:sz w:val="24"/>
        </w:rPr>
      </w:pPr>
      <w:permStart w:id="16" w:edGrp="everyone"/>
      <w:r>
        <w:rPr>
          <w:rFonts w:hint="eastAsia" w:ascii="宋体" w:hAnsi="宋体"/>
          <w:sz w:val="24"/>
        </w:rPr>
        <w:t xml:space="preserve">采 购 人: </w:t>
      </w:r>
      <w:r>
        <w:rPr>
          <w:rFonts w:hint="eastAsia" w:ascii="宋体" w:hAnsi="宋体"/>
          <w:sz w:val="24"/>
          <w:u w:val="single"/>
        </w:rPr>
        <w:t xml:space="preserve"> 湖南省港务集团有限公司                     </w:t>
      </w:r>
      <w:r>
        <w:rPr>
          <w:rFonts w:hint="eastAsia" w:ascii="宋体" w:hAnsi="宋体"/>
          <w:sz w:val="24"/>
        </w:rPr>
        <w:t xml:space="preserve">   </w:t>
      </w:r>
    </w:p>
    <w:p>
      <w:pPr>
        <w:autoSpaceDE w:val="0"/>
        <w:spacing w:line="400" w:lineRule="exact"/>
        <w:ind w:firstLine="240" w:firstLineChars="100"/>
        <w:rPr>
          <w:rFonts w:ascii="宋体" w:hAnsi="宋体"/>
          <w:sz w:val="24"/>
        </w:rPr>
      </w:pPr>
      <w:r>
        <w:rPr>
          <w:rFonts w:hint="eastAsia" w:ascii="宋体" w:hAnsi="宋体"/>
          <w:sz w:val="24"/>
        </w:rPr>
        <w:t>地    址:</w:t>
      </w:r>
      <w:r>
        <w:rPr>
          <w:rFonts w:hint="eastAsia" w:ascii="宋体" w:hAnsi="宋体"/>
          <w:sz w:val="24"/>
          <w:u w:val="single"/>
        </w:rPr>
        <w:t xml:space="preserve">  </w:t>
      </w:r>
      <w:r>
        <w:rPr>
          <w:rFonts w:hint="eastAsia"/>
          <w:color w:val="000000" w:themeColor="text1"/>
          <w:sz w:val="24"/>
          <w:u w:val="single"/>
          <w14:textFill>
            <w14:solidFill>
              <w14:schemeClr w14:val="tx1"/>
            </w14:solidFill>
          </w14:textFill>
        </w:rPr>
        <w:t>湖南省岳阳市城陵矶新港有限公司办公楼307室</w:t>
      </w:r>
      <w:r>
        <w:rPr>
          <w:rFonts w:hint="eastAsia" w:ascii="宋体" w:hAnsi="宋体"/>
          <w:sz w:val="24"/>
          <w:u w:val="single"/>
        </w:rPr>
        <w:t xml:space="preserve">   </w:t>
      </w:r>
      <w:r>
        <w:rPr>
          <w:rFonts w:hint="eastAsia" w:ascii="宋体" w:hAnsi="宋体"/>
          <w:sz w:val="24"/>
        </w:rPr>
        <w:t xml:space="preserve">  </w:t>
      </w:r>
    </w:p>
    <w:p>
      <w:pPr>
        <w:autoSpaceDE w:val="0"/>
        <w:spacing w:line="400" w:lineRule="exact"/>
        <w:ind w:firstLine="240" w:firstLineChars="100"/>
        <w:jc w:val="both"/>
        <w:rPr>
          <w:rFonts w:ascii="宋体" w:hAnsi="宋体"/>
          <w:sz w:val="24"/>
        </w:rPr>
      </w:pPr>
      <w:r>
        <w:rPr>
          <w:rFonts w:hint="eastAsia" w:ascii="宋体" w:hAnsi="宋体"/>
          <w:sz w:val="24"/>
        </w:rPr>
        <w:t xml:space="preserve">联 系 人: </w:t>
      </w:r>
      <w:r>
        <w:rPr>
          <w:rFonts w:hint="eastAsia" w:ascii="宋体" w:hAnsi="宋体"/>
          <w:sz w:val="24"/>
          <w:u w:val="single"/>
        </w:rPr>
        <w:t xml:space="preserve">  刘女士                     </w:t>
      </w:r>
      <w:r>
        <w:rPr>
          <w:rFonts w:hint="eastAsia" w:ascii="宋体" w:hAnsi="宋体"/>
          <w:sz w:val="24"/>
        </w:rPr>
        <w:t xml:space="preserve">     </w:t>
      </w:r>
    </w:p>
    <w:p>
      <w:pPr>
        <w:spacing w:line="440" w:lineRule="exact"/>
        <w:ind w:firstLine="240" w:firstLineChars="100"/>
        <w:rPr>
          <w:rFonts w:eastAsiaTheme="minorEastAsia"/>
          <w:color w:val="000000" w:themeColor="text1"/>
          <w:sz w:val="24"/>
          <w:u w:val="single"/>
          <w14:textFill>
            <w14:solidFill>
              <w14:schemeClr w14:val="tx1"/>
            </w14:solidFill>
          </w14:textFill>
        </w:rPr>
      </w:pPr>
      <w:r>
        <w:rPr>
          <w:rFonts w:hint="eastAsia" w:ascii="宋体" w:hAnsi="宋体"/>
          <w:sz w:val="24"/>
        </w:rPr>
        <w:t xml:space="preserve">电    话: </w:t>
      </w:r>
      <w:r>
        <w:rPr>
          <w:rFonts w:hint="eastAsia" w:ascii="宋体" w:hAnsi="宋体"/>
          <w:sz w:val="24"/>
          <w:u w:val="single"/>
        </w:rPr>
        <w:t xml:space="preserve"> </w:t>
      </w:r>
      <w:r>
        <w:rPr>
          <w:rFonts w:hint="eastAsia"/>
          <w:color w:val="000000" w:themeColor="text1"/>
          <w:sz w:val="24"/>
          <w:u w:val="single"/>
          <w14:textFill>
            <w14:solidFill>
              <w14:schemeClr w14:val="tx1"/>
            </w14:solidFill>
          </w14:textFill>
        </w:rPr>
        <w:t>0730-8426237</w:t>
      </w:r>
    </w:p>
    <w:permEnd w:id="16"/>
    <w:p>
      <w:pPr>
        <w:spacing w:line="240" w:lineRule="auto"/>
        <w:jc w:val="both"/>
        <w:rPr>
          <w:rFonts w:ascii="黑体" w:hAnsi="黑体" w:eastAsia="黑体"/>
          <w:sz w:val="32"/>
          <w:szCs w:val="32"/>
        </w:rPr>
      </w:pPr>
      <w:bookmarkStart w:id="8" w:name="_Toc517787494"/>
      <w:bookmarkStart w:id="9" w:name="_Toc234832861"/>
    </w:p>
    <w:p>
      <w:pPr>
        <w:spacing w:line="240" w:lineRule="auto"/>
        <w:jc w:val="center"/>
        <w:rPr>
          <w:rFonts w:hint="eastAsia" w:ascii="黑体" w:hAnsi="黑体" w:eastAsia="黑体"/>
          <w:sz w:val="32"/>
          <w:szCs w:val="32"/>
        </w:rPr>
      </w:pPr>
    </w:p>
    <w:p>
      <w:pPr>
        <w:spacing w:line="240" w:lineRule="auto"/>
        <w:jc w:val="both"/>
        <w:rPr>
          <w:rFonts w:hint="eastAsia" w:ascii="黑体" w:hAnsi="黑体" w:eastAsia="黑体"/>
          <w:sz w:val="32"/>
          <w:szCs w:val="32"/>
        </w:rPr>
      </w:pPr>
    </w:p>
    <w:p>
      <w:pPr>
        <w:spacing w:line="240" w:lineRule="auto"/>
        <w:jc w:val="center"/>
        <w:rPr>
          <w:rFonts w:ascii="黑体" w:hAnsi="黑体" w:eastAsia="黑体"/>
          <w:sz w:val="32"/>
          <w:szCs w:val="32"/>
        </w:rPr>
      </w:pPr>
      <w:r>
        <w:rPr>
          <w:rFonts w:hint="eastAsia" w:ascii="黑体" w:hAnsi="黑体" w:eastAsia="黑体"/>
          <w:sz w:val="32"/>
          <w:szCs w:val="32"/>
        </w:rPr>
        <w:t>第二章  供应商须知</w:t>
      </w:r>
      <w:bookmarkEnd w:id="8"/>
      <w:bookmarkEnd w:id="9"/>
    </w:p>
    <w:p>
      <w:pPr>
        <w:pStyle w:val="4"/>
        <w:spacing w:before="240" w:after="240" w:line="600" w:lineRule="exact"/>
        <w:jc w:val="both"/>
        <w:rPr>
          <w:rFonts w:ascii="仿宋" w:hAnsi="仿宋" w:eastAsia="仿宋" w:cs="仿宋"/>
          <w:sz w:val="30"/>
          <w:szCs w:val="30"/>
        </w:rPr>
      </w:pPr>
      <w:bookmarkStart w:id="10" w:name="_Toc517787495"/>
      <w:bookmarkStart w:id="11" w:name="_Toc234832862"/>
      <w:r>
        <w:rPr>
          <w:rFonts w:hint="eastAsia" w:ascii="仿宋" w:hAnsi="仿宋" w:eastAsia="仿宋" w:cs="仿宋"/>
          <w:sz w:val="30"/>
          <w:szCs w:val="30"/>
        </w:rPr>
        <w:t>供应商须知前附表</w:t>
      </w:r>
      <w:bookmarkEnd w:id="10"/>
      <w:bookmarkEnd w:id="11"/>
    </w:p>
    <w:tbl>
      <w:tblPr>
        <w:tblStyle w:val="41"/>
        <w:tblW w:w="9854" w:type="dxa"/>
        <w:tblInd w:w="0" w:type="dxa"/>
        <w:tblLayout w:type="fixed"/>
        <w:tblCellMar>
          <w:top w:w="0" w:type="dxa"/>
          <w:left w:w="108" w:type="dxa"/>
          <w:bottom w:w="0" w:type="dxa"/>
          <w:right w:w="108" w:type="dxa"/>
        </w:tblCellMar>
      </w:tblPr>
      <w:tblGrid>
        <w:gridCol w:w="1415"/>
        <w:gridCol w:w="3090"/>
        <w:gridCol w:w="5349"/>
      </w:tblGrid>
      <w:tr>
        <w:tblPrEx>
          <w:tblCellMar>
            <w:top w:w="0" w:type="dxa"/>
            <w:left w:w="108" w:type="dxa"/>
            <w:bottom w:w="0" w:type="dxa"/>
            <w:right w:w="108" w:type="dxa"/>
          </w:tblCellMar>
        </w:tblPrEx>
        <w:trPr>
          <w:trHeight w:val="340" w:hRule="atLeast"/>
          <w:tblHeader/>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条款号</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条  款  名  称</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编  列  内  容</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1.1.1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采购方法</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17" w:edGrp="everyone"/>
            <w:r>
              <w:rPr>
                <w:rFonts w:hint="eastAsia" w:cs="仿宋" w:asciiTheme="minorEastAsia" w:hAnsiTheme="minorEastAsia" w:eastAsiaTheme="minorEastAsia"/>
                <w:sz w:val="24"/>
              </w:rPr>
              <w:sym w:font="Wingdings 2" w:char="0052"/>
            </w:r>
            <w:r>
              <w:rPr>
                <w:rFonts w:hint="eastAsia" w:cs="仿宋" w:asciiTheme="minorEastAsia" w:hAnsiTheme="minorEastAsia" w:eastAsiaTheme="minorEastAsia"/>
                <w:sz w:val="24"/>
              </w:rPr>
              <w:t>询价</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□竞争性谈判</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□单一来源</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□直接采购</w:t>
            </w:r>
            <w:permEnd w:id="17"/>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1.1.2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评审办法</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18" w:edGrp="everyone"/>
            <w:r>
              <w:rPr>
                <w:rFonts w:hint="eastAsia" w:cs="仿宋" w:asciiTheme="minorEastAsia" w:hAnsiTheme="minorEastAsia" w:eastAsiaTheme="minorEastAsia"/>
                <w:sz w:val="24"/>
              </w:rPr>
              <w:sym w:font="Wingdings 2" w:char="0052"/>
            </w:r>
            <w:r>
              <w:rPr>
                <w:rFonts w:hint="eastAsia" w:cs="仿宋" w:asciiTheme="minorEastAsia" w:hAnsiTheme="minorEastAsia" w:eastAsiaTheme="minorEastAsia"/>
                <w:sz w:val="24"/>
              </w:rPr>
              <w:t>最低价法（同质比价法和同价比质法）</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sym w:font="Wingdings 2" w:char="00A3"/>
            </w:r>
            <w:r>
              <w:rPr>
                <w:rFonts w:hint="eastAsia" w:cs="仿宋" w:asciiTheme="minorEastAsia" w:hAnsiTheme="minorEastAsia" w:eastAsiaTheme="minorEastAsia"/>
                <w:sz w:val="24"/>
              </w:rPr>
              <w:t>综合评分法（性价比法）</w:t>
            </w:r>
            <w:permEnd w:id="18"/>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1.7.1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踏勘现场</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19" w:edGrp="everyone"/>
            <w:r>
              <w:rPr>
                <w:rFonts w:hint="eastAsia" w:cs="仿宋" w:asciiTheme="minorEastAsia" w:hAnsiTheme="minorEastAsia" w:eastAsiaTheme="minorEastAsia"/>
                <w:sz w:val="24"/>
              </w:rPr>
              <w:sym w:font="Wingdings 2" w:char="0052"/>
            </w:r>
            <w:r>
              <w:rPr>
                <w:rFonts w:hint="eastAsia" w:cs="仿宋" w:asciiTheme="minorEastAsia" w:hAnsiTheme="minorEastAsia" w:eastAsiaTheme="minorEastAsia"/>
                <w:sz w:val="24"/>
              </w:rPr>
              <w:t>不组织</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□组织，踏勘时间：              </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踏勘集中地点：             </w:t>
            </w:r>
            <w:permEnd w:id="19"/>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1.8</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采购预备会</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0" w:edGrp="everyone"/>
            <w:r>
              <w:rPr>
                <w:rFonts w:hint="eastAsia" w:cs="仿宋" w:asciiTheme="minorEastAsia" w:hAnsiTheme="minorEastAsia" w:eastAsiaTheme="minorEastAsia"/>
                <w:sz w:val="24"/>
              </w:rPr>
              <w:sym w:font="Wingdings 2" w:char="0052"/>
            </w:r>
            <w:r>
              <w:rPr>
                <w:rFonts w:hint="eastAsia" w:cs="仿宋" w:asciiTheme="minorEastAsia" w:hAnsiTheme="minorEastAsia" w:eastAsiaTheme="minorEastAsia"/>
                <w:sz w:val="24"/>
              </w:rPr>
              <w:t>不召开</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□召开，召开时间：              </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召开地点：                 </w:t>
            </w:r>
            <w:permEnd w:id="20"/>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1.9</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分包</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1" w:edGrp="everyone"/>
            <w:r>
              <w:rPr>
                <w:rFonts w:hint="eastAsia" w:cs="仿宋" w:asciiTheme="minorEastAsia" w:hAnsiTheme="minorEastAsia" w:eastAsiaTheme="minorEastAsia"/>
                <w:sz w:val="24"/>
              </w:rPr>
              <w:t>不得分包的内容：不允许分包</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对分包供应商的要求：               </w:t>
            </w:r>
            <w:permEnd w:id="21"/>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1.10.2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对非关键条款的偏差</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2" w:edGrp="everyone"/>
            <w:r>
              <w:rPr>
                <w:rFonts w:hint="eastAsia" w:cs="仿宋" w:asciiTheme="minorEastAsia" w:hAnsiTheme="minorEastAsia" w:eastAsiaTheme="minorEastAsia"/>
                <w:sz w:val="24"/>
              </w:rPr>
              <w:t>允许偏差的范围：不允许重大偏差，允许细微偏差</w:t>
            </w:r>
            <w:permEnd w:id="22"/>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552"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2.1(7)</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构成采购文件的其他资料</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3" w:edGrp="everyone"/>
            <w:r>
              <w:rPr>
                <w:rFonts w:hint="eastAsia" w:cs="仿宋" w:asciiTheme="minorEastAsia" w:hAnsiTheme="minorEastAsia" w:eastAsiaTheme="minorEastAsia"/>
                <w:sz w:val="24"/>
              </w:rPr>
              <w:t xml:space="preserve">资料名称：                         </w:t>
            </w:r>
            <w:permEnd w:id="23"/>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highlight w:val="none"/>
              </w:rPr>
            </w:pPr>
            <w:r>
              <w:rPr>
                <w:rFonts w:hint="eastAsia" w:cs="仿宋" w:asciiTheme="minorEastAsia" w:hAnsiTheme="minorEastAsia" w:eastAsiaTheme="minorEastAsia"/>
                <w:sz w:val="24"/>
                <w:highlight w:val="none"/>
              </w:rPr>
              <w:t>2.2.1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highlight w:val="none"/>
              </w:rPr>
            </w:pPr>
            <w:r>
              <w:rPr>
                <w:rFonts w:hint="eastAsia" w:cs="仿宋" w:asciiTheme="minorEastAsia" w:hAnsiTheme="minorEastAsia" w:eastAsiaTheme="minorEastAsia"/>
                <w:sz w:val="24"/>
                <w:highlight w:val="none"/>
              </w:rPr>
              <w:t>供应商要求澄清采购文件的时间</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color w:val="auto"/>
                <w:sz w:val="24"/>
                <w:highlight w:val="yellow"/>
              </w:rPr>
            </w:pPr>
            <w:permStart w:id="24" w:edGrp="everyone"/>
            <w:r>
              <w:rPr>
                <w:rFonts w:hint="eastAsia" w:cs="仿宋" w:asciiTheme="minorEastAsia" w:hAnsiTheme="minorEastAsia" w:eastAsiaTheme="minorEastAsia"/>
                <w:color w:val="auto"/>
                <w:sz w:val="24"/>
                <w:highlight w:val="yellow"/>
              </w:rPr>
              <w:t>截止时间：</w:t>
            </w:r>
            <w:r>
              <w:rPr>
                <w:rFonts w:hint="eastAsia" w:cs="仿宋" w:asciiTheme="minorEastAsia" w:hAnsiTheme="minorEastAsia" w:eastAsiaTheme="minorEastAsia"/>
                <w:color w:val="auto"/>
                <w:sz w:val="24"/>
                <w:highlight w:val="yellow"/>
                <w:lang w:val="en-US" w:eastAsia="zh-CN"/>
              </w:rPr>
              <w:t>2022年3月12</w:t>
            </w:r>
            <w:bookmarkStart w:id="16" w:name="_GoBack"/>
            <w:bookmarkEnd w:id="16"/>
            <w:r>
              <w:rPr>
                <w:rFonts w:hint="eastAsia" w:cs="仿宋" w:asciiTheme="minorEastAsia" w:hAnsiTheme="minorEastAsia" w:eastAsiaTheme="minorEastAsia"/>
                <w:color w:val="auto"/>
                <w:sz w:val="24"/>
                <w:highlight w:val="yellow"/>
                <w:lang w:val="en-US" w:eastAsia="zh-CN"/>
              </w:rPr>
              <w:t>日</w:t>
            </w:r>
            <w:r>
              <w:rPr>
                <w:rFonts w:hint="eastAsia" w:cs="仿宋" w:asciiTheme="minorEastAsia" w:hAnsiTheme="minorEastAsia" w:eastAsiaTheme="minorEastAsia"/>
                <w:color w:val="auto"/>
                <w:sz w:val="24"/>
                <w:highlight w:val="yellow"/>
              </w:rPr>
              <w:t xml:space="preserve"> </w:t>
            </w:r>
            <w:r>
              <w:rPr>
                <w:rFonts w:hint="eastAsia" w:cs="仿宋" w:asciiTheme="minorEastAsia" w:hAnsiTheme="minorEastAsia" w:eastAsiaTheme="minorEastAsia"/>
                <w:color w:val="auto"/>
                <w:sz w:val="24"/>
                <w:highlight w:val="yellow"/>
                <w:lang w:val="en-US" w:eastAsia="zh-CN"/>
              </w:rPr>
              <w:t>17时30分前。</w:t>
            </w:r>
            <w:r>
              <w:rPr>
                <w:rFonts w:hint="eastAsia" w:cs="仿宋" w:asciiTheme="minorEastAsia" w:hAnsiTheme="minorEastAsia" w:eastAsiaTheme="minorEastAsia"/>
                <w:color w:val="auto"/>
                <w:sz w:val="24"/>
                <w:highlight w:val="yellow"/>
              </w:rPr>
              <w:t xml:space="preserve">                        </w:t>
            </w:r>
            <w:permEnd w:id="24"/>
            <w:r>
              <w:rPr>
                <w:rFonts w:hint="eastAsia" w:cs="仿宋" w:asciiTheme="minorEastAsia" w:hAnsiTheme="minorEastAsia" w:eastAsiaTheme="minorEastAsia"/>
                <w:color w:val="auto"/>
                <w:sz w:val="24"/>
                <w:highlight w:val="yellow"/>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highlight w:val="none"/>
              </w:rPr>
            </w:pPr>
            <w:r>
              <w:rPr>
                <w:rFonts w:hint="eastAsia" w:cs="仿宋" w:asciiTheme="minorEastAsia" w:hAnsiTheme="minorEastAsia" w:eastAsiaTheme="minorEastAsia"/>
                <w:sz w:val="24"/>
                <w:highlight w:val="none"/>
              </w:rPr>
              <w:t>2.2.3</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highlight w:val="none"/>
              </w:rPr>
            </w:pPr>
            <w:r>
              <w:rPr>
                <w:rFonts w:hint="eastAsia" w:cs="仿宋" w:asciiTheme="minorEastAsia" w:hAnsiTheme="minorEastAsia" w:eastAsiaTheme="minorEastAsia"/>
                <w:sz w:val="24"/>
                <w:highlight w:val="none"/>
              </w:rPr>
              <w:t>供应商确认收到采购文件补充文件</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hint="default" w:cs="仿宋" w:asciiTheme="minorEastAsia" w:hAnsiTheme="minorEastAsia" w:eastAsiaTheme="minorEastAsia"/>
                <w:color w:val="auto"/>
                <w:sz w:val="24"/>
                <w:highlight w:val="yellow"/>
                <w:lang w:val="en-US" w:eastAsia="zh-CN"/>
              </w:rPr>
            </w:pPr>
            <w:permStart w:id="25" w:edGrp="everyone"/>
            <w:r>
              <w:rPr>
                <w:rFonts w:hint="eastAsia" w:cs="仿宋" w:asciiTheme="minorEastAsia" w:hAnsiTheme="minorEastAsia" w:eastAsiaTheme="minorEastAsia"/>
                <w:color w:val="auto"/>
                <w:sz w:val="24"/>
                <w:highlight w:val="yellow"/>
              </w:rPr>
              <w:t>确认的最晚时间：</w:t>
            </w:r>
            <w:r>
              <w:rPr>
                <w:rFonts w:hint="eastAsia" w:cs="仿宋" w:asciiTheme="minorEastAsia" w:hAnsiTheme="minorEastAsia" w:eastAsiaTheme="minorEastAsia"/>
                <w:color w:val="auto"/>
                <w:sz w:val="24"/>
                <w:highlight w:val="yellow"/>
                <w:lang w:val="en-US" w:eastAsia="zh-CN"/>
              </w:rPr>
              <w:t>2022年3月15日17时30分。</w:t>
            </w:r>
          </w:p>
          <w:p>
            <w:pPr>
              <w:spacing w:line="288" w:lineRule="auto"/>
              <w:jc w:val="both"/>
              <w:rPr>
                <w:rFonts w:cs="仿宋" w:asciiTheme="minorEastAsia" w:hAnsiTheme="minorEastAsia" w:eastAsiaTheme="minorEastAsia"/>
                <w:color w:val="auto"/>
                <w:sz w:val="24"/>
                <w:highlight w:val="yellow"/>
              </w:rPr>
            </w:pPr>
            <w:r>
              <w:rPr>
                <w:rFonts w:hint="eastAsia" w:cs="仿宋" w:asciiTheme="minorEastAsia" w:hAnsiTheme="minorEastAsia" w:eastAsiaTheme="minorEastAsia"/>
                <w:color w:val="auto"/>
                <w:sz w:val="24"/>
                <w:highlight w:val="yellow"/>
              </w:rPr>
              <w:t>确定的方式：</w:t>
            </w:r>
            <w:r>
              <w:rPr>
                <w:rFonts w:hint="eastAsia" w:cs="仿宋" w:asciiTheme="minorEastAsia" w:hAnsiTheme="minorEastAsia" w:eastAsiaTheme="minorEastAsia"/>
                <w:color w:val="auto"/>
                <w:sz w:val="24"/>
                <w:highlight w:val="yellow"/>
                <w:lang w:val="en-US" w:eastAsia="zh-CN"/>
              </w:rPr>
              <w:t>收到纸质版文件为准</w:t>
            </w:r>
            <w:r>
              <w:rPr>
                <w:rFonts w:hint="eastAsia" w:cs="仿宋" w:asciiTheme="minorEastAsia" w:hAnsiTheme="minorEastAsia" w:eastAsiaTheme="minorEastAsia"/>
                <w:color w:val="auto"/>
                <w:sz w:val="24"/>
                <w:highlight w:val="yellow"/>
              </w:rPr>
              <w:t xml:space="preserve">                       </w:t>
            </w:r>
            <w:permEnd w:id="25"/>
            <w:r>
              <w:rPr>
                <w:rFonts w:hint="eastAsia" w:cs="仿宋" w:asciiTheme="minorEastAsia" w:hAnsiTheme="minorEastAsia" w:eastAsiaTheme="minorEastAsia"/>
                <w:color w:val="auto"/>
                <w:sz w:val="24"/>
                <w:highlight w:val="yellow"/>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3.1.1（9）</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构成响应文件的其他资料</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6" w:edGrp="everyone"/>
            <w:r>
              <w:rPr>
                <w:rFonts w:hint="eastAsia" w:cs="仿宋" w:asciiTheme="minorEastAsia" w:hAnsiTheme="minorEastAsia" w:eastAsiaTheme="minorEastAsia"/>
                <w:sz w:val="24"/>
              </w:rPr>
              <w:t>资料名称：</w:t>
            </w:r>
            <w:r>
              <w:rPr>
                <w:rFonts w:hint="eastAsia" w:cs="仿宋" w:asciiTheme="minorEastAsia" w:hAnsiTheme="minorEastAsia" w:eastAsiaTheme="minorEastAsia"/>
                <w:sz w:val="24"/>
                <w:lang w:val="en-US" w:eastAsia="zh-CN"/>
              </w:rPr>
              <w:t>无</w:t>
            </w:r>
            <w:r>
              <w:rPr>
                <w:rFonts w:hint="eastAsia" w:cs="仿宋" w:asciiTheme="minorEastAsia" w:hAnsiTheme="minorEastAsia" w:eastAsiaTheme="minorEastAsia"/>
                <w:sz w:val="24"/>
              </w:rPr>
              <w:t xml:space="preserve">                         </w:t>
            </w:r>
            <w:permEnd w:id="26"/>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3.2.3</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最高限价或其计算方法</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□无</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sym w:font="Wingdings 2" w:char="0052"/>
            </w:r>
            <w:r>
              <w:rPr>
                <w:rFonts w:hint="eastAsia" w:cs="仿宋" w:asciiTheme="minorEastAsia" w:hAnsiTheme="minorEastAsia" w:eastAsiaTheme="minorEastAsia"/>
                <w:sz w:val="24"/>
              </w:rPr>
              <w:t>有，最高限价</w:t>
            </w:r>
            <w:r>
              <w:rPr>
                <w:rFonts w:hint="eastAsia" w:cs="仿宋" w:asciiTheme="minorEastAsia" w:hAnsiTheme="minorEastAsia" w:eastAsiaTheme="minorEastAsia"/>
                <w:sz w:val="24"/>
                <w:lang w:val="en-US" w:eastAsia="zh-CN"/>
              </w:rPr>
              <w:t>6300</w:t>
            </w:r>
            <w:r>
              <w:rPr>
                <w:rFonts w:hint="eastAsia" w:cs="仿宋" w:asciiTheme="minorEastAsia" w:hAnsiTheme="minorEastAsia" w:eastAsiaTheme="minorEastAsia"/>
                <w:sz w:val="24"/>
              </w:rPr>
              <w:t>元</w:t>
            </w:r>
            <w:r>
              <w:rPr>
                <w:rFonts w:hint="eastAsia" w:cs="仿宋" w:asciiTheme="minorEastAsia" w:hAnsiTheme="minorEastAsia" w:eastAsiaTheme="minorEastAsia"/>
                <w:sz w:val="24"/>
                <w:lang w:val="en-US" w:eastAsia="zh-CN"/>
              </w:rPr>
              <w:t>/月</w:t>
            </w:r>
            <w:r>
              <w:rPr>
                <w:rFonts w:hint="eastAsia" w:cs="仿宋" w:asciiTheme="minorEastAsia" w:hAnsiTheme="minorEastAsia" w:eastAsiaTheme="minorEastAsia"/>
                <w:sz w:val="24"/>
              </w:rPr>
              <w:t>，大写含税价：</w:t>
            </w:r>
            <w:r>
              <w:rPr>
                <w:rFonts w:hint="eastAsia" w:cs="仿宋" w:asciiTheme="minorEastAsia" w:hAnsiTheme="minorEastAsia" w:eastAsiaTheme="minorEastAsia"/>
                <w:sz w:val="24"/>
                <w:lang w:val="en-US" w:eastAsia="zh-CN"/>
              </w:rPr>
              <w:t>陆仟叁佰</w:t>
            </w:r>
            <w:r>
              <w:rPr>
                <w:rFonts w:hint="eastAsia" w:cs="仿宋" w:asciiTheme="minorEastAsia" w:hAnsiTheme="minorEastAsia" w:eastAsiaTheme="minorEastAsia"/>
                <w:sz w:val="24"/>
              </w:rPr>
              <w:t xml:space="preserve">元 </w:t>
            </w:r>
          </w:p>
        </w:tc>
      </w:tr>
      <w:tr>
        <w:tblPrEx>
          <w:tblCellMar>
            <w:top w:w="0" w:type="dxa"/>
            <w:left w:w="108" w:type="dxa"/>
            <w:bottom w:w="0" w:type="dxa"/>
            <w:right w:w="108" w:type="dxa"/>
          </w:tblCellMar>
        </w:tblPrEx>
        <w:trPr>
          <w:trHeight w:val="752"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3.2.4</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报价的其他要求</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报价唯一</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3.3.1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响应文件有效期</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7" w:edGrp="everyone"/>
            <w:r>
              <w:rPr>
                <w:rFonts w:hint="eastAsia" w:cs="仿宋" w:asciiTheme="minorEastAsia" w:hAnsiTheme="minorEastAsia" w:eastAsiaTheme="minorEastAsia"/>
                <w:sz w:val="24"/>
              </w:rPr>
              <w:t xml:space="preserve">递交响应文件截止之日起90日        </w:t>
            </w:r>
            <w:permEnd w:id="27"/>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3.4.1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响应保证金</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8" w:edGrp="everyone"/>
            <w:r>
              <w:rPr>
                <w:rFonts w:hint="eastAsia" w:cs="仿宋" w:asciiTheme="minorEastAsia" w:hAnsiTheme="minorEastAsia" w:eastAsiaTheme="minorEastAsia"/>
                <w:sz w:val="24"/>
              </w:rPr>
              <w:sym w:font="Wingdings 2" w:char="0052"/>
            </w:r>
            <w:r>
              <w:rPr>
                <w:rFonts w:hint="eastAsia" w:cs="仿宋" w:asciiTheme="minorEastAsia" w:hAnsiTheme="minorEastAsia" w:eastAsiaTheme="minorEastAsia"/>
                <w:sz w:val="24"/>
              </w:rPr>
              <w:t>不要求递交</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□要求递交，</w:t>
            </w:r>
          </w:p>
          <w:p>
            <w:pPr>
              <w:spacing w:line="288" w:lineRule="auto"/>
              <w:ind w:firstLine="360" w:firstLineChars="15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保证金的金额：              </w:t>
            </w:r>
          </w:p>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保证金的形式：           </w:t>
            </w:r>
            <w:permEnd w:id="28"/>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3.4.2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退还响应保证金的时间</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29" w:edGrp="everyone"/>
            <w:r>
              <w:rPr>
                <w:rFonts w:hint="eastAsia" w:cs="仿宋" w:asciiTheme="minorEastAsia" w:hAnsiTheme="minorEastAsia" w:eastAsiaTheme="minorEastAsia"/>
                <w:sz w:val="24"/>
              </w:rPr>
              <w:t xml:space="preserve">       无                           </w:t>
            </w:r>
            <w:permEnd w:id="29"/>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3.4.3</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不退还响应保证金的其他情形</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30" w:edGrp="everyone"/>
            <w:r>
              <w:rPr>
                <w:rFonts w:hint="eastAsia" w:cs="仿宋" w:asciiTheme="minorEastAsia" w:hAnsiTheme="minorEastAsia" w:eastAsiaTheme="minorEastAsia"/>
                <w:sz w:val="24"/>
              </w:rPr>
              <w:t xml:space="preserve">       无                            </w:t>
            </w:r>
            <w:permEnd w:id="30"/>
            <w:r>
              <w:rPr>
                <w:rFonts w:hint="eastAsia" w:cs="仿宋" w:asciiTheme="minorEastAsia" w:hAnsiTheme="minorEastAsia" w:eastAsiaTheme="minorEastAsia"/>
                <w:sz w:val="24"/>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3.5（1）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Style w:val="44"/>
                <w:rFonts w:asciiTheme="minorEastAsia" w:hAnsiTheme="minorEastAsia" w:eastAsiaTheme="minorEastAsia"/>
                <w:b w:val="0"/>
                <w:color w:val="000000"/>
                <w:sz w:val="24"/>
              </w:rPr>
            </w:pPr>
            <w:r>
              <w:rPr>
                <w:rStyle w:val="44"/>
                <w:rFonts w:hint="eastAsia" w:asciiTheme="minorEastAsia" w:hAnsiTheme="minorEastAsia" w:eastAsiaTheme="minorEastAsia"/>
                <w:b w:val="0"/>
                <w:color w:val="000000"/>
                <w:sz w:val="24"/>
              </w:rPr>
              <w:t>依法设立的证明材料</w:t>
            </w:r>
          </w:p>
        </w:tc>
        <w:tc>
          <w:tcPr>
            <w:tcW w:w="5349" w:type="dxa"/>
            <w:tcBorders>
              <w:top w:val="single" w:color="auto" w:sz="4" w:space="0"/>
              <w:left w:val="single" w:color="auto" w:sz="4" w:space="0"/>
              <w:bottom w:val="single" w:color="auto" w:sz="4" w:space="0"/>
              <w:right w:val="single" w:color="auto" w:sz="4" w:space="0"/>
            </w:tcBorders>
          </w:tcPr>
          <w:p>
            <w:pPr>
              <w:spacing w:line="288" w:lineRule="auto"/>
              <w:jc w:val="both"/>
              <w:rPr>
                <w:rFonts w:hint="eastAsia" w:cs="宋体" w:asciiTheme="minorEastAsia" w:hAnsiTheme="minorEastAsia" w:eastAsiaTheme="minorEastAsia"/>
                <w:color w:val="000000"/>
                <w:sz w:val="24"/>
              </w:rPr>
            </w:pPr>
            <w:permStart w:id="31" w:edGrp="everyone"/>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不适用。</w:t>
            </w:r>
          </w:p>
          <w:p>
            <w:pPr>
              <w:spacing w:line="288" w:lineRule="auto"/>
              <w:jc w:val="both"/>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适用。</w:t>
            </w:r>
            <w:r>
              <w:rPr>
                <w:rFonts w:hint="eastAsia" w:cs="宋体" w:asciiTheme="minorEastAsia" w:hAnsiTheme="minorEastAsia" w:eastAsiaTheme="minorEastAsia"/>
                <w:color w:val="000000"/>
                <w:sz w:val="24"/>
                <w:lang w:val="en-US" w:eastAsia="zh-CN"/>
              </w:rPr>
              <w:t>供应商在中华人民共和国境内注册。持有有效的营业执照（或事业单位法人证书），并具有独立法人资格，具有</w:t>
            </w:r>
            <w:r>
              <w:rPr>
                <w:rFonts w:hint="eastAsia" w:ascii="宋体" w:cs="宋体"/>
                <w:sz w:val="24"/>
              </w:rPr>
              <w:t>餐饮卫生许可证</w:t>
            </w:r>
            <w:r>
              <w:rPr>
                <w:rFonts w:hint="eastAsia" w:ascii="宋体" w:cs="宋体"/>
                <w:sz w:val="24"/>
                <w:lang w:val="en-US" w:eastAsia="zh-CN"/>
              </w:rPr>
              <w:t>且在有效期内</w:t>
            </w:r>
            <w:r>
              <w:rPr>
                <w:rFonts w:hint="eastAsia" w:ascii="宋体" w:cs="宋体"/>
                <w:sz w:val="24"/>
                <w:lang w:eastAsia="zh-CN"/>
              </w:rPr>
              <w:t>，</w:t>
            </w:r>
            <w:r>
              <w:rPr>
                <w:rFonts w:hint="eastAsia" w:cs="宋体" w:asciiTheme="minorEastAsia" w:hAnsiTheme="minorEastAsia" w:eastAsiaTheme="minorEastAsia"/>
                <w:color w:val="000000"/>
                <w:sz w:val="24"/>
                <w:lang w:val="en-US" w:eastAsia="zh-CN"/>
              </w:rPr>
              <w:t>需提相关证书复印件（并加盖单位章）</w:t>
            </w:r>
            <w:r>
              <w:rPr>
                <w:rFonts w:hint="eastAsia" w:cs="宋体" w:asciiTheme="minorEastAsia" w:hAnsiTheme="minorEastAsia" w:eastAsiaTheme="minorEastAsia"/>
                <w:color w:val="000000"/>
                <w:sz w:val="24"/>
              </w:rPr>
              <w:t>。</w:t>
            </w:r>
            <w:permEnd w:id="31"/>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3.5（2）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Style w:val="44"/>
                <w:rFonts w:hint="eastAsia" w:asciiTheme="minorEastAsia" w:hAnsiTheme="minorEastAsia" w:eastAsiaTheme="minorEastAsia"/>
                <w:b w:val="0"/>
                <w:color w:val="000000"/>
                <w:sz w:val="24"/>
              </w:rPr>
              <w:t>资质要求证明材料</w:t>
            </w:r>
          </w:p>
        </w:tc>
        <w:tc>
          <w:tcPr>
            <w:tcW w:w="5349" w:type="dxa"/>
            <w:tcBorders>
              <w:top w:val="single" w:color="auto" w:sz="4" w:space="0"/>
              <w:left w:val="single" w:color="auto" w:sz="4" w:space="0"/>
              <w:bottom w:val="single" w:color="auto" w:sz="4" w:space="0"/>
              <w:right w:val="single" w:color="auto" w:sz="4" w:space="0"/>
            </w:tcBorders>
          </w:tcPr>
          <w:p>
            <w:pPr>
              <w:spacing w:line="288" w:lineRule="auto"/>
              <w:jc w:val="both"/>
              <w:rPr>
                <w:rFonts w:hint="eastAsia" w:cs="宋体" w:asciiTheme="minorEastAsia" w:hAnsiTheme="minorEastAsia" w:eastAsiaTheme="minorEastAsia"/>
                <w:color w:val="000000"/>
                <w:sz w:val="24"/>
              </w:rPr>
            </w:pPr>
            <w:permStart w:id="32" w:edGrp="everyone"/>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不适用</w:t>
            </w:r>
          </w:p>
          <w:p>
            <w:pPr>
              <w:spacing w:line="288" w:lineRule="auto"/>
              <w:jc w:val="both"/>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适用</w:t>
            </w:r>
            <w:r>
              <w:rPr>
                <w:rFonts w:hint="eastAsia" w:cs="宋体" w:asciiTheme="minorEastAsia" w:hAnsiTheme="minorEastAsia" w:eastAsiaTheme="minorEastAsia"/>
                <w:color w:val="000000"/>
                <w:sz w:val="24"/>
                <w:lang w:val="en-US" w:eastAsia="zh-CN"/>
              </w:rPr>
              <w:t>。</w:t>
            </w:r>
            <w:permEnd w:id="32"/>
          </w:p>
        </w:tc>
      </w:tr>
      <w:tr>
        <w:tblPrEx>
          <w:tblCellMar>
            <w:top w:w="0" w:type="dxa"/>
            <w:left w:w="108" w:type="dxa"/>
            <w:bottom w:w="0" w:type="dxa"/>
            <w:right w:w="108" w:type="dxa"/>
          </w:tblCellMar>
        </w:tblPrEx>
        <w:trPr>
          <w:trHeight w:val="9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仿宋" w:asciiTheme="minorEastAsia" w:hAnsiTheme="minorEastAsia" w:eastAsiaTheme="minorEastAsia"/>
                <w:sz w:val="24"/>
              </w:rPr>
            </w:pPr>
            <w:permStart w:id="33" w:edGrp="everyone" w:colFirst="2" w:colLast="2"/>
            <w:r>
              <w:rPr>
                <w:rFonts w:hint="eastAsia" w:cs="仿宋" w:asciiTheme="minorEastAsia" w:hAnsiTheme="minorEastAsia" w:eastAsiaTheme="minorEastAsia"/>
                <w:sz w:val="24"/>
              </w:rPr>
              <w:t>3.5（3）</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Style w:val="44"/>
                <w:rFonts w:asciiTheme="minorEastAsia" w:hAnsiTheme="minorEastAsia" w:eastAsiaTheme="minorEastAsia"/>
                <w:b w:val="0"/>
                <w:color w:val="000000"/>
                <w:sz w:val="24"/>
              </w:rPr>
            </w:pPr>
            <w:r>
              <w:rPr>
                <w:rStyle w:val="44"/>
                <w:rFonts w:hint="eastAsia" w:asciiTheme="minorEastAsia" w:hAnsiTheme="minorEastAsia" w:eastAsiaTheme="minorEastAsia"/>
                <w:b w:val="0"/>
                <w:color w:val="000000"/>
                <w:sz w:val="24"/>
              </w:rPr>
              <w:t>财务要求证明材料</w:t>
            </w:r>
          </w:p>
        </w:tc>
        <w:tc>
          <w:tcPr>
            <w:tcW w:w="5349" w:type="dxa"/>
            <w:tcBorders>
              <w:top w:val="single" w:color="auto" w:sz="4" w:space="0"/>
              <w:left w:val="single" w:color="auto" w:sz="4" w:space="0"/>
              <w:bottom w:val="single" w:color="auto" w:sz="4" w:space="0"/>
              <w:right w:val="single" w:color="auto" w:sz="4" w:space="0"/>
            </w:tcBorders>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不适用</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□适用。供应商应提供经会计师事务所或审计机构审计的近年财务会计报表复印件，包括资产负债表，现金流量表、利润表等。近年财务会计报表年份是指：</w:t>
            </w:r>
            <w:r>
              <w:rPr>
                <w:rFonts w:hint="eastAsia" w:cs="宋体" w:asciiTheme="minorEastAsia" w:hAnsiTheme="minorEastAsia" w:eastAsiaTheme="minorEastAsia"/>
                <w:color w:val="000000"/>
                <w:sz w:val="24"/>
                <w:u w:val="single"/>
              </w:rPr>
              <w:t xml:space="preserve">     </w:t>
            </w:r>
            <w:r>
              <w:rPr>
                <w:rFonts w:hint="eastAsia" w:cs="宋体" w:asciiTheme="minorEastAsia" w:hAnsiTheme="minorEastAsia" w:eastAsiaTheme="minorEastAsia"/>
                <w:color w:val="000000"/>
                <w:sz w:val="24"/>
              </w:rPr>
              <w:t>至</w:t>
            </w:r>
            <w:r>
              <w:rPr>
                <w:rFonts w:hint="eastAsia" w:cs="宋体" w:asciiTheme="minorEastAsia" w:hAnsiTheme="minorEastAsia" w:eastAsiaTheme="minorEastAsia"/>
                <w:color w:val="000000"/>
                <w:sz w:val="24"/>
                <w:u w:val="single"/>
              </w:rPr>
              <w:t xml:space="preserve">     </w:t>
            </w:r>
            <w:r>
              <w:rPr>
                <w:rFonts w:hint="eastAsia" w:cs="宋体" w:asciiTheme="minorEastAsia" w:hAnsiTheme="minorEastAsia" w:eastAsiaTheme="minorEastAsia"/>
                <w:color w:val="000000"/>
                <w:sz w:val="24"/>
              </w:rPr>
              <w:t>年（供应商的成立时间少于该规定年份的，应提供成立以来的财务会计报表）</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□适用。供应商应提供近年财务会计报表复印件，包括资产负债表，现金流量表、利润表等。近年财务会计报表年份是指：</w:t>
            </w:r>
            <w:r>
              <w:rPr>
                <w:rFonts w:hint="eastAsia" w:cs="宋体" w:asciiTheme="minorEastAsia" w:hAnsiTheme="minorEastAsia" w:eastAsiaTheme="minorEastAsia"/>
                <w:color w:val="000000"/>
                <w:sz w:val="24"/>
                <w:u w:val="single"/>
              </w:rPr>
              <w:t xml:space="preserve">     </w:t>
            </w:r>
            <w:r>
              <w:rPr>
                <w:rFonts w:hint="eastAsia" w:cs="宋体" w:asciiTheme="minorEastAsia" w:hAnsiTheme="minorEastAsia" w:eastAsiaTheme="minorEastAsia"/>
                <w:color w:val="000000"/>
                <w:sz w:val="24"/>
              </w:rPr>
              <w:t>至</w:t>
            </w:r>
            <w:r>
              <w:rPr>
                <w:rFonts w:hint="eastAsia" w:cs="宋体" w:asciiTheme="minorEastAsia" w:hAnsiTheme="minorEastAsia" w:eastAsiaTheme="minorEastAsia"/>
                <w:color w:val="000000"/>
                <w:sz w:val="24"/>
                <w:u w:val="single"/>
              </w:rPr>
              <w:t xml:space="preserve">     </w:t>
            </w:r>
            <w:r>
              <w:rPr>
                <w:rFonts w:hint="eastAsia" w:cs="宋体" w:asciiTheme="minorEastAsia" w:hAnsiTheme="minorEastAsia" w:eastAsiaTheme="minorEastAsia"/>
                <w:color w:val="000000"/>
                <w:sz w:val="24"/>
              </w:rPr>
              <w:t>年（供应商的成立时间少于该规定年份的，应提供成立以来的财务会计报表）</w:t>
            </w:r>
          </w:p>
          <w:p>
            <w:pPr>
              <w:spacing w:line="288" w:lineRule="auto"/>
              <w:jc w:val="both"/>
              <w:rPr>
                <w:rFonts w:asciiTheme="minorEastAsia" w:hAnsiTheme="minorEastAsia" w:eastAsiaTheme="minorEastAsia"/>
                <w:color w:val="000000"/>
                <w:sz w:val="24"/>
              </w:rPr>
            </w:pPr>
            <w:r>
              <w:rPr>
                <w:rFonts w:hint="eastAsia" w:cs="宋体" w:asciiTheme="minorEastAsia" w:hAnsiTheme="minorEastAsia" w:eastAsiaTheme="minorEastAsia"/>
                <w:color w:val="000000"/>
                <w:sz w:val="24"/>
              </w:rPr>
              <w:t>（注：有财务要求的，应选择两种财务会计报表中的一种作为财务证明资料。）</w:t>
            </w:r>
          </w:p>
        </w:tc>
      </w:tr>
      <w:permEnd w:id="33"/>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34" w:edGrp="everyone" w:colFirst="2" w:colLast="2"/>
            <w:r>
              <w:rPr>
                <w:rFonts w:hint="eastAsia" w:cs="宋体" w:asciiTheme="minorEastAsia" w:hAnsiTheme="minorEastAsia" w:eastAsiaTheme="minorEastAsia"/>
                <w:color w:val="000000"/>
                <w:sz w:val="24"/>
              </w:rPr>
              <w:t>3.5（4）</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业绩要求证明材料</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□不适用</w:t>
            </w:r>
          </w:p>
          <w:p>
            <w:pPr>
              <w:spacing w:line="288" w:lineRule="auto"/>
              <w:jc w:val="both"/>
              <w:rPr>
                <w:rFonts w:cs="宋体" w:asciiTheme="minorEastAsia" w:hAnsiTheme="minorEastAsia" w:eastAsiaTheme="minorEastAsia"/>
                <w:color w:val="000000"/>
                <w:sz w:val="24"/>
                <w:u w:val="single"/>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适用。</w:t>
            </w:r>
            <w:r>
              <w:rPr>
                <w:rFonts w:hint="eastAsia" w:cs="宋体" w:asciiTheme="minorEastAsia" w:hAnsiTheme="minorEastAsia" w:eastAsiaTheme="minorEastAsia"/>
                <w:color w:val="000000"/>
                <w:sz w:val="24"/>
                <w:lang w:val="en-US" w:eastAsia="zh-CN"/>
              </w:rPr>
              <w:t>报价人近3年内承担过1个或以上食堂外包服务业绩。</w:t>
            </w:r>
            <w:r>
              <w:rPr>
                <w:rFonts w:hint="eastAsia" w:cs="宋体" w:asciiTheme="minorEastAsia" w:hAnsiTheme="minorEastAsia" w:eastAsiaTheme="minorEastAsia"/>
                <w:color w:val="000000" w:themeColor="text1"/>
                <w:sz w:val="24"/>
                <w14:textFill>
                  <w14:solidFill>
                    <w14:schemeClr w14:val="tx1"/>
                  </w14:solidFill>
                </w14:textFill>
              </w:rPr>
              <w:t>供应</w:t>
            </w:r>
            <w:r>
              <w:rPr>
                <w:rFonts w:hint="eastAsia" w:cs="宋体" w:asciiTheme="minorEastAsia" w:hAnsiTheme="minorEastAsia" w:eastAsiaTheme="minorEastAsia"/>
                <w:color w:val="000000"/>
                <w:sz w:val="24"/>
              </w:rPr>
              <w:t>商应提供近年的类似项目情况表（格式见第六章“响应文件格式”</w:t>
            </w:r>
            <w:r>
              <w:rPr>
                <w:rFonts w:hint="eastAsia" w:cs="宋体" w:asciiTheme="minorEastAsia" w:hAnsiTheme="minorEastAsia" w:eastAsiaTheme="minorEastAsia"/>
                <w:color w:val="000000"/>
                <w:sz w:val="24"/>
                <w:lang w:val="en-US" w:eastAsia="zh-CN"/>
              </w:rPr>
              <w:t>四</w:t>
            </w:r>
            <w:r>
              <w:rPr>
                <w:rFonts w:hint="eastAsia" w:cs="宋体" w:asciiTheme="minorEastAsia" w:hAnsiTheme="minorEastAsia" w:eastAsiaTheme="minorEastAsia"/>
                <w:color w:val="000000"/>
                <w:sz w:val="24"/>
              </w:rPr>
              <w:t>、资格审查资料（三）近年的类似项目情况表），以证明供应商具有承担本项目要求的业绩。近</w:t>
            </w:r>
            <w:r>
              <w:rPr>
                <w:rFonts w:hint="eastAsia" w:cs="宋体" w:asciiTheme="minorEastAsia" w:hAnsiTheme="minorEastAsia" w:eastAsiaTheme="minorEastAsia"/>
                <w:color w:val="000000"/>
                <w:sz w:val="24"/>
                <w:lang w:val="en-US" w:eastAsia="zh-CN"/>
              </w:rPr>
              <w:t>3</w:t>
            </w:r>
            <w:r>
              <w:rPr>
                <w:rFonts w:hint="eastAsia" w:cs="宋体" w:asciiTheme="minorEastAsia" w:hAnsiTheme="minorEastAsia" w:eastAsiaTheme="minorEastAsia"/>
                <w:color w:val="000000"/>
                <w:sz w:val="24"/>
              </w:rPr>
              <w:t>年是指</w:t>
            </w:r>
            <w:r>
              <w:rPr>
                <w:rFonts w:hint="eastAsia" w:cs="宋体" w:asciiTheme="minorEastAsia" w:hAnsiTheme="minorEastAsia" w:eastAsiaTheme="minorEastAsia"/>
                <w:color w:val="000000"/>
                <w:sz w:val="24"/>
                <w:u w:val="single"/>
              </w:rPr>
              <w:t xml:space="preserve"> 201</w:t>
            </w:r>
            <w:r>
              <w:rPr>
                <w:rFonts w:hint="eastAsia" w:cs="宋体" w:asciiTheme="minorEastAsia" w:hAnsiTheme="minorEastAsia" w:eastAsiaTheme="minorEastAsia"/>
                <w:color w:val="000000"/>
                <w:sz w:val="24"/>
                <w:u w:val="single"/>
                <w:lang w:val="en-US" w:eastAsia="zh-CN"/>
              </w:rPr>
              <w:t>9</w:t>
            </w:r>
            <w:r>
              <w:rPr>
                <w:rFonts w:hint="eastAsia" w:cs="宋体" w:asciiTheme="minorEastAsia" w:hAnsiTheme="minorEastAsia" w:eastAsiaTheme="minorEastAsia"/>
                <w:color w:val="000000"/>
                <w:sz w:val="24"/>
                <w:u w:val="single"/>
              </w:rPr>
              <w:t>年</w:t>
            </w:r>
            <w:r>
              <w:rPr>
                <w:rFonts w:hint="eastAsia" w:cs="宋体" w:asciiTheme="minorEastAsia" w:hAnsiTheme="minorEastAsia" w:eastAsiaTheme="minorEastAsia"/>
                <w:color w:val="000000"/>
                <w:sz w:val="24"/>
                <w:u w:val="single"/>
                <w:lang w:val="en-US" w:eastAsia="zh-CN"/>
              </w:rPr>
              <w:t>2</w:t>
            </w:r>
            <w:r>
              <w:rPr>
                <w:rFonts w:hint="eastAsia" w:cs="宋体" w:asciiTheme="minorEastAsia" w:hAnsiTheme="minorEastAsia" w:eastAsiaTheme="minorEastAsia"/>
                <w:color w:val="000000"/>
                <w:sz w:val="24"/>
                <w:u w:val="single"/>
              </w:rPr>
              <w:t xml:space="preserve">月 </w:t>
            </w:r>
            <w:r>
              <w:rPr>
                <w:rFonts w:hint="eastAsia" w:cs="宋体" w:asciiTheme="minorEastAsia" w:hAnsiTheme="minorEastAsia" w:eastAsiaTheme="minorEastAsia"/>
                <w:color w:val="000000"/>
                <w:sz w:val="24"/>
              </w:rPr>
              <w:t>至</w:t>
            </w:r>
            <w:r>
              <w:rPr>
                <w:rFonts w:hint="eastAsia" w:cs="宋体" w:asciiTheme="minorEastAsia" w:hAnsiTheme="minorEastAsia" w:eastAsiaTheme="minorEastAsia"/>
                <w:color w:val="000000"/>
                <w:sz w:val="24"/>
                <w:u w:val="single"/>
              </w:rPr>
              <w:t xml:space="preserve"> 202</w:t>
            </w:r>
            <w:r>
              <w:rPr>
                <w:rFonts w:hint="eastAsia" w:cs="宋体" w:asciiTheme="minorEastAsia" w:hAnsiTheme="minorEastAsia" w:eastAsiaTheme="minorEastAsia"/>
                <w:color w:val="000000"/>
                <w:sz w:val="24"/>
                <w:u w:val="single"/>
                <w:lang w:val="en-US" w:eastAsia="zh-CN"/>
              </w:rPr>
              <w:t>2</w:t>
            </w:r>
            <w:r>
              <w:rPr>
                <w:rFonts w:hint="eastAsia" w:cs="宋体" w:asciiTheme="minorEastAsia" w:hAnsiTheme="minorEastAsia" w:eastAsiaTheme="minorEastAsia"/>
                <w:color w:val="000000"/>
                <w:sz w:val="24"/>
                <w:u w:val="single"/>
              </w:rPr>
              <w:t>年</w:t>
            </w:r>
            <w:r>
              <w:rPr>
                <w:rFonts w:hint="eastAsia" w:cs="宋体" w:asciiTheme="minorEastAsia" w:hAnsiTheme="minorEastAsia" w:eastAsiaTheme="minorEastAsia"/>
                <w:color w:val="000000"/>
                <w:sz w:val="24"/>
                <w:u w:val="single"/>
                <w:lang w:val="en-US" w:eastAsia="zh-CN"/>
              </w:rPr>
              <w:t>2</w:t>
            </w:r>
            <w:r>
              <w:rPr>
                <w:rFonts w:hint="eastAsia" w:cs="宋体" w:asciiTheme="minorEastAsia" w:hAnsiTheme="minorEastAsia" w:eastAsiaTheme="minorEastAsia"/>
                <w:color w:val="000000"/>
                <w:sz w:val="24"/>
                <w:u w:val="single"/>
              </w:rPr>
              <w:t>月</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业绩证明材料：</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合同/订单</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中标通知书/成交通知书</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竣工 验收报告/验收证明</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□业主证明</w:t>
            </w:r>
          </w:p>
          <w:p>
            <w:pPr>
              <w:spacing w:line="288" w:lineRule="auto"/>
              <w:jc w:val="both"/>
              <w:rPr>
                <w:rFonts w:cs="宋体" w:asciiTheme="minorEastAsia" w:hAnsiTheme="minorEastAsia" w:eastAsiaTheme="minorEastAsia"/>
                <w:color w:val="000000"/>
                <w:sz w:val="24"/>
                <w:u w:val="single"/>
              </w:rPr>
            </w:pPr>
            <w:r>
              <w:rPr>
                <w:rFonts w:hint="eastAsia" w:cs="宋体" w:asciiTheme="minorEastAsia" w:hAnsiTheme="minorEastAsia" w:eastAsiaTheme="minorEastAsia"/>
                <w:color w:val="000000"/>
                <w:sz w:val="24"/>
              </w:rPr>
              <w:t>□其他材料：</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业绩证明材料种类要求：</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需同时提供上述勾选的所有证明材料</w:t>
            </w:r>
          </w:p>
          <w:p>
            <w:pPr>
              <w:spacing w:line="288" w:lineRule="auto"/>
              <w:jc w:val="both"/>
              <w:rPr>
                <w:rFonts w:cs="仿宋" w:asciiTheme="minorEastAsia" w:hAnsiTheme="minorEastAsia" w:eastAsiaTheme="minorEastAsia"/>
                <w:sz w:val="24"/>
              </w:rPr>
            </w:pPr>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其他要求：</w:t>
            </w:r>
            <w:r>
              <w:rPr>
                <w:rFonts w:hint="eastAsia" w:cs="宋体" w:asciiTheme="minorEastAsia" w:hAnsiTheme="minorEastAsia" w:eastAsiaTheme="minorEastAsia"/>
                <w:color w:val="000000"/>
                <w:sz w:val="24"/>
                <w:u w:val="single"/>
              </w:rPr>
              <w:t xml:space="preserve">        </w:t>
            </w:r>
            <w:r>
              <w:rPr>
                <w:rFonts w:hint="eastAsia" w:cs="宋体" w:asciiTheme="minorEastAsia" w:hAnsiTheme="minorEastAsia" w:eastAsiaTheme="minorEastAsia"/>
                <w:color w:val="000000"/>
                <w:sz w:val="24"/>
              </w:rPr>
              <w:t xml:space="preserve">                    </w:t>
            </w:r>
          </w:p>
        </w:tc>
      </w:tr>
      <w:permEnd w:id="34"/>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35" w:edGrp="everyone" w:colFirst="2" w:colLast="2"/>
            <w:r>
              <w:rPr>
                <w:rFonts w:hint="eastAsia" w:cs="宋体" w:asciiTheme="minorEastAsia" w:hAnsiTheme="minorEastAsia" w:eastAsiaTheme="minorEastAsia"/>
                <w:color w:val="000000"/>
                <w:sz w:val="24"/>
              </w:rPr>
              <w:t>3.5（5）</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highlight w:val="yellow"/>
              </w:rPr>
            </w:pPr>
            <w:r>
              <w:rPr>
                <w:rFonts w:hint="eastAsia" w:cs="宋体" w:asciiTheme="minorEastAsia" w:hAnsiTheme="minorEastAsia" w:eastAsiaTheme="minorEastAsia"/>
                <w:color w:val="000000"/>
                <w:sz w:val="24"/>
                <w:highlight w:val="none"/>
              </w:rPr>
              <w:t>信誉要求证明材料</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□不适用</w:t>
            </w:r>
          </w:p>
          <w:p>
            <w:pPr>
              <w:spacing w:line="288" w:lineRule="auto"/>
              <w:jc w:val="both"/>
              <w:rPr>
                <w:rFonts w:hint="eastAsia" w:cs="宋体" w:asciiTheme="minorEastAsia" w:hAnsiTheme="minorEastAsia" w:eastAsiaTheme="minorEastAsia"/>
                <w:color w:val="000000"/>
                <w:sz w:val="24"/>
                <w:lang w:eastAsia="zh-CN"/>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适用。供应商应提供相关信誉情况的证明材料，包括：1．全国企业信用信息公示系统中未列入严重违法失信企业名单的网页截图</w:t>
            </w:r>
            <w:r>
              <w:rPr>
                <w:rFonts w:hint="eastAsia" w:cs="宋体" w:asciiTheme="minorEastAsia" w:hAnsiTheme="minorEastAsia" w:eastAsiaTheme="minorEastAsia"/>
                <w:color w:val="000000"/>
                <w:sz w:val="24"/>
                <w:lang w:eastAsia="zh-CN"/>
              </w:rPr>
              <w:t>。</w:t>
            </w:r>
          </w:p>
          <w:p>
            <w:pPr>
              <w:spacing w:line="288" w:lineRule="auto"/>
              <w:jc w:val="both"/>
              <w:rPr>
                <w:rFonts w:cs="仿宋" w:asciiTheme="minorEastAsia" w:hAnsiTheme="minorEastAsia" w:eastAsiaTheme="minorEastAsia"/>
                <w:sz w:val="24"/>
              </w:rPr>
            </w:pPr>
            <w:r>
              <w:rPr>
                <w:rFonts w:hint="eastAsia" w:cs="宋体" w:asciiTheme="minorEastAsia" w:hAnsiTheme="minorEastAsia" w:eastAsiaTheme="minorEastAsia"/>
                <w:color w:val="000000"/>
                <w:sz w:val="24"/>
              </w:rPr>
              <w:t>2</w:t>
            </w:r>
            <w:r>
              <w:rPr>
                <w:rFonts w:hint="eastAsia" w:cs="宋体" w:asciiTheme="minorEastAsia" w:hAnsiTheme="minorEastAsia" w:eastAsiaTheme="minorEastAsia"/>
                <w:color w:val="000000"/>
                <w:sz w:val="24"/>
                <w:lang w:val="en-US" w:eastAsia="zh-CN"/>
              </w:rPr>
              <w:t>.</w:t>
            </w:r>
            <w:r>
              <w:rPr>
                <w:rFonts w:hint="eastAsia" w:cs="宋体" w:asciiTheme="minorEastAsia" w:hAnsiTheme="minorEastAsia" w:eastAsiaTheme="minorEastAsia"/>
                <w:color w:val="000000"/>
                <w:sz w:val="24"/>
              </w:rPr>
              <w:t>被最高人民法院在“信用中国”网站（www.creditchina.gov.cn）中未列入失信被执行人名单的网页截图。</w:t>
            </w:r>
          </w:p>
        </w:tc>
      </w:tr>
      <w:permEnd w:id="35"/>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36" w:edGrp="everyone" w:colFirst="2" w:colLast="2"/>
            <w:r>
              <w:rPr>
                <w:rFonts w:hint="eastAsia" w:cs="宋体" w:asciiTheme="minorEastAsia" w:hAnsiTheme="minorEastAsia" w:eastAsiaTheme="minorEastAsia"/>
                <w:color w:val="000000"/>
                <w:sz w:val="24"/>
              </w:rPr>
              <w:t>3.5（6）</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承担本项目的主要人员要求证明材料</w:t>
            </w:r>
          </w:p>
        </w:tc>
        <w:tc>
          <w:tcPr>
            <w:tcW w:w="5349" w:type="dxa"/>
            <w:tcBorders>
              <w:top w:val="single" w:color="auto" w:sz="4" w:space="0"/>
              <w:left w:val="single" w:color="auto" w:sz="4" w:space="0"/>
              <w:bottom w:val="single" w:color="auto" w:sz="4" w:space="0"/>
              <w:right w:val="single" w:color="auto" w:sz="4" w:space="0"/>
            </w:tcBorders>
            <w:vAlign w:val="center"/>
          </w:tcPr>
          <w:p>
            <w:pPr>
              <w:widowControl w:val="0"/>
              <w:spacing w:before="0" w:beforeAutospacing="0" w:after="0" w:afterAutospacing="0" w:line="288" w:lineRule="auto"/>
              <w:jc w:val="both"/>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不适用</w:t>
            </w:r>
          </w:p>
          <w:p>
            <w:pPr>
              <w:widowControl w:val="0"/>
              <w:spacing w:before="0" w:beforeAutospacing="0" w:after="0" w:afterAutospacing="0" w:line="288" w:lineRule="auto"/>
              <w:jc w:val="both"/>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适用。供应商应提供拟委任的主要人员汇总表和主要人员简历表（格式见第六章“响应文件格式”</w:t>
            </w:r>
            <w:r>
              <w:rPr>
                <w:rFonts w:hint="eastAsia" w:cs="宋体" w:asciiTheme="minorEastAsia" w:hAnsiTheme="minorEastAsia" w:eastAsiaTheme="minorEastAsia"/>
                <w:color w:val="000000"/>
                <w:sz w:val="24"/>
                <w:lang w:val="en-US" w:eastAsia="zh-CN"/>
              </w:rPr>
              <w:t>四</w:t>
            </w:r>
            <w:r>
              <w:rPr>
                <w:rFonts w:hint="eastAsia" w:cs="宋体" w:asciiTheme="minorEastAsia" w:hAnsiTheme="minorEastAsia" w:eastAsiaTheme="minorEastAsia"/>
                <w:color w:val="000000"/>
                <w:sz w:val="24"/>
              </w:rPr>
              <w:t>、资格审查资料（四）拟委任的主要人员汇总表和（五）主要人员简历表）。</w:t>
            </w:r>
          </w:p>
          <w:p>
            <w:pPr>
              <w:widowControl w:val="0"/>
              <w:spacing w:before="0" w:beforeAutospacing="0" w:after="0" w:afterAutospacing="0" w:line="288" w:lineRule="auto"/>
              <w:jc w:val="both"/>
              <w:rPr>
                <w:rFonts w:hint="eastAsia" w:eastAsia="宋体" w:cs="宋体" w:asciiTheme="minorEastAsia" w:hAnsiTheme="minorEastAsia"/>
                <w:color w:val="000000"/>
                <w:sz w:val="24"/>
                <w:lang w:eastAsia="zh-CN"/>
              </w:rPr>
            </w:pPr>
            <w:r>
              <w:rPr>
                <w:rFonts w:hint="eastAsia" w:cs="宋体" w:asciiTheme="minorEastAsia" w:hAnsiTheme="minorEastAsia" w:eastAsiaTheme="minorEastAsia"/>
                <w:color w:val="000000"/>
                <w:sz w:val="24"/>
              </w:rPr>
              <w:t>人员最低要求：①</w:t>
            </w:r>
            <w:r>
              <w:rPr>
                <w:rFonts w:hint="eastAsia" w:cs="宋体" w:asciiTheme="minorEastAsia" w:hAnsiTheme="minorEastAsia" w:eastAsiaTheme="minorEastAsia"/>
                <w:color w:val="000000"/>
                <w:sz w:val="24"/>
                <w:lang w:val="en-US" w:eastAsia="zh-CN"/>
              </w:rPr>
              <w:t>厨师兼服务员</w:t>
            </w:r>
            <w:r>
              <w:rPr>
                <w:rFonts w:hint="eastAsia" w:cs="宋体" w:asciiTheme="minorEastAsia" w:hAnsiTheme="minorEastAsia" w:eastAsiaTheme="minorEastAsia"/>
                <w:color w:val="000000"/>
                <w:sz w:val="24"/>
              </w:rPr>
              <w:t>1人：</w:t>
            </w:r>
            <w:r>
              <w:rPr>
                <w:rFonts w:hint="eastAsia" w:cs="宋体" w:asciiTheme="minorEastAsia" w:hAnsiTheme="minorEastAsia" w:eastAsiaTheme="minorEastAsia"/>
                <w:color w:val="000000"/>
                <w:sz w:val="24"/>
                <w:lang w:val="en-US" w:eastAsia="zh-CN"/>
              </w:rPr>
              <w:t>具有</w:t>
            </w:r>
            <w:r>
              <w:rPr>
                <w:rFonts w:ascii="宋体" w:cs="宋体"/>
                <w:sz w:val="24"/>
              </w:rPr>
              <w:t>人员健康证</w:t>
            </w:r>
            <w:r>
              <w:rPr>
                <w:rFonts w:hint="eastAsia" w:cs="宋体" w:asciiTheme="minorEastAsia" w:hAnsiTheme="minorEastAsia" w:eastAsiaTheme="minorEastAsia"/>
                <w:color w:val="000000"/>
                <w:sz w:val="24"/>
                <w:lang w:val="en-US" w:eastAsia="zh-CN"/>
              </w:rPr>
              <w:t>；</w:t>
            </w:r>
          </w:p>
          <w:p>
            <w:pPr>
              <w:widowControl w:val="0"/>
              <w:spacing w:before="0" w:beforeAutospacing="0" w:after="0" w:afterAutospacing="0" w:line="288" w:lineRule="auto"/>
              <w:jc w:val="both"/>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 xml:space="preserve">供应商应按如下要求提供相关证明文件： </w:t>
            </w:r>
            <w:r>
              <w:rPr>
                <w:rFonts w:hint="eastAsia" w:cs="宋体" w:asciiTheme="minorEastAsia" w:hAnsiTheme="minorEastAsia" w:eastAsiaTheme="minorEastAsia"/>
                <w:color w:val="000000"/>
                <w:sz w:val="24"/>
                <w:lang w:val="en-US" w:eastAsia="zh-CN"/>
              </w:rPr>
              <w:t>提供证书复印件并加盖单位</w:t>
            </w:r>
            <w:r>
              <w:rPr>
                <w:rFonts w:hint="eastAsia" w:cs="宋体" w:asciiTheme="minorEastAsia" w:hAnsiTheme="minorEastAsia" w:eastAsiaTheme="minorEastAsia"/>
                <w:color w:val="000000"/>
                <w:sz w:val="24"/>
              </w:rPr>
              <w:t>公章）</w:t>
            </w:r>
          </w:p>
        </w:tc>
      </w:tr>
      <w:permEnd w:id="36"/>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37" w:edGrp="everyone" w:colFirst="2" w:colLast="2"/>
            <w:r>
              <w:rPr>
                <w:rFonts w:hint="eastAsia" w:cs="宋体" w:asciiTheme="minorEastAsia" w:hAnsiTheme="minorEastAsia" w:eastAsiaTheme="minorEastAsia"/>
                <w:color w:val="000000"/>
                <w:sz w:val="24"/>
              </w:rPr>
              <w:t>3.5（7）</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其他要求的证明材料</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 xml:space="preserve">  无 </w:t>
            </w:r>
          </w:p>
        </w:tc>
      </w:tr>
      <w:permEnd w:id="37"/>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highlight w:val="none"/>
              </w:rPr>
            </w:pPr>
            <w:permStart w:id="38" w:edGrp="everyone" w:colFirst="2" w:colLast="2"/>
            <w:r>
              <w:rPr>
                <w:rFonts w:hint="eastAsia" w:cs="宋体" w:asciiTheme="minorEastAsia" w:hAnsiTheme="minorEastAsia" w:eastAsiaTheme="minorEastAsia"/>
                <w:color w:val="000000"/>
                <w:sz w:val="24"/>
                <w:highlight w:val="none"/>
              </w:rPr>
              <w:t>3.5（8）</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highlight w:val="none"/>
              </w:rPr>
            </w:pPr>
            <w:r>
              <w:rPr>
                <w:rFonts w:hint="eastAsia" w:cs="宋体" w:asciiTheme="minorEastAsia" w:hAnsiTheme="minorEastAsia" w:eastAsiaTheme="minorEastAsia"/>
                <w:color w:val="000000"/>
                <w:sz w:val="24"/>
                <w:highlight w:val="none"/>
              </w:rPr>
              <w:t>供应商不存在第一章3.1款情形的证明材料</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□不需要提供证明材料</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需要提供证明材料，包括：</w:t>
            </w:r>
            <w:r>
              <w:rPr>
                <w:rFonts w:hint="eastAsia" w:cs="宋体" w:asciiTheme="minorEastAsia" w:hAnsiTheme="minorEastAsia" w:eastAsiaTheme="minorEastAsia"/>
                <w:color w:val="000000"/>
                <w:sz w:val="24"/>
                <w:u w:val="single"/>
              </w:rPr>
              <w:t xml:space="preserve">  提供承诺函              </w:t>
            </w:r>
          </w:p>
        </w:tc>
      </w:tr>
      <w:permEnd w:id="38"/>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39" w:edGrp="everyone" w:colFirst="2" w:colLast="2"/>
            <w:r>
              <w:rPr>
                <w:rFonts w:hint="eastAsia" w:cs="宋体" w:asciiTheme="minorEastAsia" w:hAnsiTheme="minorEastAsia" w:eastAsiaTheme="minorEastAsia"/>
                <w:color w:val="000000"/>
                <w:sz w:val="24"/>
              </w:rPr>
              <w:t>3.6.1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对关键条款进行响应的证据或证明材料要求</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 xml:space="preserve">  </w:t>
            </w:r>
            <w:r>
              <w:rPr>
                <w:rFonts w:hint="eastAsia" w:cs="宋体" w:asciiTheme="minorEastAsia" w:hAnsiTheme="minorEastAsia" w:eastAsiaTheme="minorEastAsia"/>
                <w:color w:val="000000"/>
                <w:sz w:val="24"/>
                <w:lang w:val="en-US" w:eastAsia="zh-CN"/>
              </w:rPr>
              <w:t>无</w:t>
            </w:r>
            <w:r>
              <w:rPr>
                <w:rFonts w:hint="eastAsia" w:cs="宋体" w:asciiTheme="minorEastAsia" w:hAnsiTheme="minorEastAsia" w:eastAsiaTheme="minorEastAsia"/>
                <w:color w:val="000000"/>
                <w:sz w:val="24"/>
              </w:rPr>
              <w:t xml:space="preserve"> </w:t>
            </w:r>
          </w:p>
        </w:tc>
      </w:tr>
      <w:permEnd w:id="39"/>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0" w:edGrp="everyone" w:colFirst="2" w:colLast="2"/>
            <w:r>
              <w:rPr>
                <w:rFonts w:hint="eastAsia" w:cs="宋体" w:asciiTheme="minorEastAsia" w:hAnsiTheme="minorEastAsia" w:eastAsiaTheme="minorEastAsia"/>
                <w:color w:val="000000"/>
                <w:sz w:val="24"/>
              </w:rPr>
              <w:t>3.6.2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响应方案数量</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供应商只能提出唯一响应方案</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□供应商可提出多个响应方案</w:t>
            </w:r>
          </w:p>
        </w:tc>
      </w:tr>
      <w:permEnd w:id="40"/>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1" w:edGrp="everyone" w:colFirst="2" w:colLast="2"/>
            <w:r>
              <w:rPr>
                <w:rFonts w:hint="eastAsia" w:cs="宋体" w:asciiTheme="minorEastAsia" w:hAnsiTheme="minorEastAsia" w:eastAsiaTheme="minorEastAsia"/>
                <w:color w:val="000000"/>
                <w:sz w:val="24"/>
              </w:rPr>
              <w:t>3.7.5</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响应文件及电子版要求</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rPr>
                <w:rFonts w:hint="eastAsia" w:cs="宋体" w:asciiTheme="minorEastAsia" w:hAnsiTheme="minorEastAsia" w:eastAsiaTheme="minorEastAsia"/>
                <w:color w:val="000000"/>
                <w:sz w:val="24"/>
                <w:lang w:val="en-US" w:eastAsia="zh-CN"/>
              </w:rPr>
            </w:pPr>
            <w:r>
              <w:rPr>
                <w:rFonts w:hint="eastAsia" w:cs="宋体" w:asciiTheme="minorEastAsia" w:hAnsiTheme="minorEastAsia" w:eastAsiaTheme="minorEastAsia"/>
                <w:color w:val="000000"/>
                <w:sz w:val="24"/>
              </w:rPr>
              <w:t>提供纸质版响应文件三份：一正两副</w:t>
            </w:r>
            <w:r>
              <w:rPr>
                <w:rFonts w:hint="eastAsia" w:cs="宋体" w:asciiTheme="minorEastAsia" w:hAnsiTheme="minorEastAsia" w:eastAsiaTheme="minorEastAsia"/>
                <w:color w:val="000000"/>
                <w:sz w:val="24"/>
                <w:lang w:eastAsia="zh-CN"/>
              </w:rPr>
              <w:t>，</w:t>
            </w:r>
            <w:r>
              <w:rPr>
                <w:rFonts w:hint="eastAsia" w:cs="宋体" w:asciiTheme="minorEastAsia" w:hAnsiTheme="minorEastAsia" w:eastAsiaTheme="minorEastAsia"/>
                <w:color w:val="000000"/>
                <w:sz w:val="24"/>
                <w:lang w:val="en-US" w:eastAsia="zh-CN"/>
              </w:rPr>
              <w:t>放入同一档案袋密封完好。</w:t>
            </w:r>
          </w:p>
          <w:p>
            <w:pPr>
              <w:spacing w:line="288" w:lineRule="auto"/>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是否要求提供电子版响应文件：</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不要求</w:t>
            </w:r>
          </w:p>
          <w:p>
            <w:pPr>
              <w:spacing w:line="288" w:lineRule="auto"/>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A3"/>
            </w:r>
            <w:r>
              <w:rPr>
                <w:rFonts w:hint="eastAsia" w:cs="宋体" w:asciiTheme="minorEastAsia" w:hAnsiTheme="minorEastAsia" w:eastAsiaTheme="minorEastAsia"/>
                <w:color w:val="000000"/>
                <w:sz w:val="24"/>
              </w:rPr>
              <w:t>要求，提供电子版响应文件的形式</w:t>
            </w:r>
          </w:p>
        </w:tc>
      </w:tr>
      <w:permEnd w:id="41"/>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2" w:edGrp="everyone" w:colFirst="2" w:colLast="2"/>
            <w:r>
              <w:rPr>
                <w:rFonts w:hint="eastAsia" w:cs="宋体" w:asciiTheme="minorEastAsia" w:hAnsiTheme="minorEastAsia" w:eastAsiaTheme="minorEastAsia"/>
                <w:color w:val="000000"/>
                <w:sz w:val="24"/>
              </w:rPr>
              <w:t>4.1.1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响应文件的密封</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响应文件须密封包装，并在封套的封口处加盖供应商单位章。</w:t>
            </w:r>
          </w:p>
        </w:tc>
      </w:tr>
      <w:permEnd w:id="42"/>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3" w:edGrp="everyone" w:colFirst="2" w:colLast="2"/>
            <w:r>
              <w:rPr>
                <w:rFonts w:hint="eastAsia" w:cs="宋体" w:asciiTheme="minorEastAsia" w:hAnsiTheme="minorEastAsia" w:eastAsiaTheme="minorEastAsia"/>
                <w:color w:val="000000"/>
                <w:sz w:val="24"/>
              </w:rPr>
              <w:t>4.1.2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封套上应载明的信息</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□不适用</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适用，供应商名称：</w:t>
            </w:r>
            <w:r>
              <w:rPr>
                <w:rFonts w:hint="eastAsia" w:cs="宋体" w:asciiTheme="minorEastAsia" w:hAnsiTheme="minorEastAsia" w:eastAsiaTheme="minorEastAsia"/>
                <w:color w:val="000000"/>
                <w:sz w:val="24"/>
                <w:u w:val="single"/>
              </w:rPr>
              <w:t xml:space="preserve">                                        （项目名称）响应文件</w:t>
            </w:r>
          </w:p>
        </w:tc>
      </w:tr>
      <w:permEnd w:id="43"/>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4" w:edGrp="everyone" w:colFirst="2" w:colLast="2"/>
            <w:r>
              <w:rPr>
                <w:rFonts w:hint="eastAsia" w:cs="宋体" w:asciiTheme="minorEastAsia" w:hAnsiTheme="minorEastAsia" w:eastAsiaTheme="minorEastAsia"/>
                <w:color w:val="000000"/>
                <w:sz w:val="24"/>
              </w:rPr>
              <w:t>4.2.1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递交响应文件截止时间和地点</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auto"/>
                <w:sz w:val="24"/>
                <w:u w:val="single"/>
              </w:rPr>
            </w:pPr>
            <w:r>
              <w:rPr>
                <w:rFonts w:hint="eastAsia" w:cs="宋体" w:asciiTheme="minorEastAsia" w:hAnsiTheme="minorEastAsia" w:eastAsiaTheme="minorEastAsia"/>
                <w:color w:val="auto"/>
                <w:sz w:val="24"/>
              </w:rPr>
              <w:t>截止时间：</w:t>
            </w:r>
            <w:r>
              <w:rPr>
                <w:rFonts w:hint="eastAsia" w:cs="宋体" w:asciiTheme="minorEastAsia" w:hAnsiTheme="minorEastAsia" w:eastAsiaTheme="minorEastAsia"/>
                <w:color w:val="auto"/>
                <w:sz w:val="24"/>
                <w:u w:val="single"/>
              </w:rPr>
              <w:t xml:space="preserve"> 202</w:t>
            </w:r>
            <w:r>
              <w:rPr>
                <w:rFonts w:hint="eastAsia" w:cs="宋体" w:asciiTheme="minorEastAsia" w:hAnsiTheme="minorEastAsia" w:eastAsiaTheme="minorEastAsia"/>
                <w:color w:val="auto"/>
                <w:sz w:val="24"/>
                <w:u w:val="single"/>
                <w:lang w:val="en-US" w:eastAsia="zh-CN"/>
              </w:rPr>
              <w:t>2</w:t>
            </w:r>
            <w:r>
              <w:rPr>
                <w:rFonts w:hint="eastAsia" w:cs="宋体" w:asciiTheme="minorEastAsia" w:hAnsiTheme="minorEastAsia" w:eastAsiaTheme="minorEastAsia"/>
                <w:color w:val="auto"/>
                <w:sz w:val="24"/>
                <w:u w:val="single"/>
              </w:rPr>
              <w:t>年</w:t>
            </w:r>
            <w:r>
              <w:rPr>
                <w:rFonts w:hint="eastAsia" w:cs="宋体" w:asciiTheme="minorEastAsia" w:hAnsiTheme="minorEastAsia" w:eastAsiaTheme="minorEastAsia"/>
                <w:color w:val="auto"/>
                <w:sz w:val="24"/>
                <w:u w:val="single"/>
                <w:lang w:val="en-US" w:eastAsia="zh-CN"/>
              </w:rPr>
              <w:t>3</w:t>
            </w:r>
            <w:r>
              <w:rPr>
                <w:rFonts w:hint="eastAsia" w:cs="宋体" w:asciiTheme="minorEastAsia" w:hAnsiTheme="minorEastAsia" w:eastAsiaTheme="minorEastAsia"/>
                <w:color w:val="auto"/>
                <w:sz w:val="24"/>
                <w:u w:val="single"/>
              </w:rPr>
              <w:t>月</w:t>
            </w:r>
            <w:r>
              <w:rPr>
                <w:rFonts w:hint="eastAsia" w:cs="宋体" w:asciiTheme="minorEastAsia" w:hAnsiTheme="minorEastAsia" w:eastAsiaTheme="minorEastAsia"/>
                <w:color w:val="auto"/>
                <w:sz w:val="24"/>
                <w:u w:val="single"/>
                <w:lang w:val="en-US" w:eastAsia="zh-CN"/>
              </w:rPr>
              <w:t>15日17时30分</w:t>
            </w:r>
            <w:r>
              <w:rPr>
                <w:rFonts w:hint="eastAsia" w:cs="宋体" w:asciiTheme="minorEastAsia" w:hAnsiTheme="minorEastAsia" w:eastAsiaTheme="minorEastAsia"/>
                <w:color w:val="auto"/>
                <w:sz w:val="24"/>
                <w:u w:val="single"/>
              </w:rPr>
              <w:t xml:space="preserve">                  </w:t>
            </w:r>
          </w:p>
          <w:p>
            <w:pPr>
              <w:spacing w:line="288" w:lineRule="auto"/>
              <w:jc w:val="both"/>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递交响应文件的地点：</w:t>
            </w:r>
            <w:r>
              <w:rPr>
                <w:rFonts w:hint="eastAsia" w:cs="宋体" w:asciiTheme="minorEastAsia" w:hAnsiTheme="minorEastAsia" w:eastAsiaTheme="minorEastAsia"/>
                <w:color w:val="auto"/>
                <w:sz w:val="24"/>
                <w:u w:val="single"/>
              </w:rPr>
              <w:t xml:space="preserve"> </w:t>
            </w:r>
            <w:r>
              <w:rPr>
                <w:rFonts w:hint="eastAsia"/>
                <w:color w:val="auto"/>
                <w:sz w:val="24"/>
                <w:u w:val="single"/>
              </w:rPr>
              <w:t>湖南省岳阳市城陵矶新港有限公司办公楼307室</w:t>
            </w:r>
            <w:r>
              <w:rPr>
                <w:rFonts w:hint="eastAsia" w:cs="宋体" w:asciiTheme="minorEastAsia" w:hAnsiTheme="minorEastAsia" w:eastAsiaTheme="minorEastAsia"/>
                <w:color w:val="auto"/>
                <w:sz w:val="24"/>
                <w:u w:val="single"/>
              </w:rPr>
              <w:t xml:space="preserve">                  </w:t>
            </w:r>
            <w:r>
              <w:rPr>
                <w:rFonts w:hint="eastAsia" w:cs="宋体" w:asciiTheme="minorEastAsia" w:hAnsiTheme="minorEastAsia" w:eastAsiaTheme="minorEastAsia"/>
                <w:color w:val="auto"/>
                <w:sz w:val="24"/>
              </w:rPr>
              <w:t xml:space="preserve">                    </w:t>
            </w:r>
          </w:p>
        </w:tc>
      </w:tr>
      <w:permEnd w:id="44"/>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5" w:edGrp="everyone" w:colFirst="2" w:colLast="2"/>
            <w:r>
              <w:rPr>
                <w:rFonts w:hint="eastAsia" w:cs="宋体" w:asciiTheme="minorEastAsia" w:hAnsiTheme="minorEastAsia" w:eastAsiaTheme="minorEastAsia"/>
                <w:color w:val="000000"/>
                <w:sz w:val="24"/>
              </w:rPr>
              <w:t>4.2.2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是否退还响应文件</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否</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□是，退还时间：</w:t>
            </w:r>
            <w:r>
              <w:rPr>
                <w:rFonts w:hint="eastAsia" w:cs="宋体" w:asciiTheme="minorEastAsia" w:hAnsiTheme="minorEastAsia" w:eastAsiaTheme="minorEastAsia"/>
                <w:color w:val="000000"/>
                <w:sz w:val="24"/>
                <w:u w:val="single"/>
              </w:rPr>
              <w:t xml:space="preserve">                   </w:t>
            </w:r>
          </w:p>
        </w:tc>
      </w:tr>
      <w:permEnd w:id="45"/>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6" w:edGrp="everyone" w:colFirst="2" w:colLast="2"/>
            <w:r>
              <w:rPr>
                <w:rFonts w:hint="eastAsia" w:cs="宋体" w:asciiTheme="minorEastAsia" w:hAnsiTheme="minorEastAsia" w:eastAsiaTheme="minorEastAsia"/>
                <w:color w:val="000000"/>
                <w:sz w:val="24"/>
              </w:rPr>
              <w:t>5</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是否公开开启响应文件</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否</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□是</w:t>
            </w:r>
          </w:p>
        </w:tc>
      </w:tr>
      <w:permEnd w:id="46"/>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7" w:edGrp="everyone" w:colFirst="2" w:colLast="2"/>
            <w:r>
              <w:rPr>
                <w:rFonts w:hint="eastAsia" w:cs="宋体" w:asciiTheme="minorEastAsia" w:hAnsiTheme="minorEastAsia" w:eastAsiaTheme="minorEastAsia"/>
                <w:color w:val="000000"/>
                <w:sz w:val="24"/>
              </w:rPr>
              <w:t>5.1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开启地点</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湖南省港务集团有限公司602开标室</w:t>
            </w:r>
          </w:p>
        </w:tc>
      </w:tr>
      <w:permEnd w:id="47"/>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8" w:edGrp="everyone" w:colFirst="2" w:colLast="2"/>
            <w:r>
              <w:rPr>
                <w:rFonts w:hint="eastAsia" w:cs="宋体" w:asciiTheme="minorEastAsia" w:hAnsiTheme="minorEastAsia" w:eastAsiaTheme="minorEastAsia"/>
                <w:color w:val="000000"/>
                <w:sz w:val="24"/>
              </w:rPr>
              <w:t>5.2（4）</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开启程序</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开启顺序：</w:t>
            </w:r>
            <w:r>
              <w:rPr>
                <w:rFonts w:hint="eastAsia" w:cs="宋体" w:asciiTheme="minorEastAsia" w:hAnsiTheme="minorEastAsia" w:eastAsiaTheme="minorEastAsia"/>
                <w:color w:val="000000"/>
                <w:sz w:val="24"/>
                <w:u w:val="single"/>
              </w:rPr>
              <w:t xml:space="preserve">   随机 </w:t>
            </w:r>
            <w:r>
              <w:rPr>
                <w:rFonts w:cs="宋体" w:asciiTheme="minorEastAsia" w:hAnsiTheme="minorEastAsia" w:eastAsiaTheme="minorEastAsia"/>
                <w:color w:val="000000"/>
                <w:sz w:val="24"/>
                <w:u w:val="single"/>
              </w:rPr>
              <w:t xml:space="preserve"> </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其他应公布的信息：</w:t>
            </w:r>
            <w:r>
              <w:rPr>
                <w:rFonts w:hint="eastAsia" w:cs="宋体" w:asciiTheme="minorEastAsia" w:hAnsiTheme="minorEastAsia" w:eastAsiaTheme="minorEastAsia"/>
                <w:color w:val="000000"/>
                <w:sz w:val="24"/>
                <w:u w:val="single"/>
              </w:rPr>
              <w:t xml:space="preserve">                  </w:t>
            </w:r>
          </w:p>
        </w:tc>
      </w:tr>
      <w:permEnd w:id="48"/>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6.1.1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评审（谈判）小组的组建</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评标（谈判）小组构成：3人。</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评审（谈判）专家确定方式：采购代表1人，在湖南省港务集团有限公司综合评标专家库中随机抽取2人。</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6.2.2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评审小组推荐成交候选供应商的数量</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hint="eastAsia" w:cs="宋体" w:asciiTheme="minorEastAsia" w:hAnsiTheme="minorEastAsia" w:eastAsiaTheme="minorEastAsia"/>
                <w:color w:val="000000"/>
                <w:sz w:val="24"/>
                <w:lang w:val="en-US" w:eastAsia="zh-CN"/>
              </w:rPr>
            </w:pPr>
            <w:r>
              <w:rPr>
                <w:rFonts w:hint="eastAsia" w:cs="宋体" w:asciiTheme="minorEastAsia" w:hAnsiTheme="minorEastAsia" w:eastAsiaTheme="minorEastAsia"/>
                <w:color w:val="000000"/>
                <w:sz w:val="24"/>
              </w:rPr>
              <w:t>不超过3个，并标明推荐顺序。</w:t>
            </w:r>
            <w:r>
              <w:rPr>
                <w:rFonts w:hint="eastAsia" w:cs="宋体" w:asciiTheme="minorEastAsia" w:hAnsiTheme="minorEastAsia" w:eastAsiaTheme="minorEastAsia"/>
                <w:color w:val="000000"/>
                <w:sz w:val="24"/>
                <w:lang w:val="en-US" w:eastAsia="zh-CN"/>
              </w:rPr>
              <w:t xml:space="preserve"> </w:t>
            </w:r>
          </w:p>
        </w:tc>
      </w:tr>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49" w:edGrp="everyone" w:colFirst="2" w:colLast="2"/>
            <w:r>
              <w:rPr>
                <w:rFonts w:hint="eastAsia" w:cs="宋体" w:asciiTheme="minorEastAsia" w:hAnsiTheme="minorEastAsia" w:eastAsiaTheme="minorEastAsia"/>
                <w:color w:val="000000"/>
                <w:sz w:val="24"/>
              </w:rPr>
              <w:t>6.7.2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推荐成交候选供应商的排序及数量</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是否排序：</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排序</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□不排序</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数量：</w:t>
            </w:r>
            <w:r>
              <w:rPr>
                <w:rFonts w:hint="eastAsia" w:cs="宋体" w:asciiTheme="minorEastAsia" w:hAnsiTheme="minorEastAsia" w:eastAsiaTheme="minorEastAsia"/>
                <w:color w:val="000000"/>
                <w:sz w:val="24"/>
                <w:u w:val="single"/>
              </w:rPr>
              <w:t xml:space="preserve">    1-3 家  </w:t>
            </w:r>
          </w:p>
        </w:tc>
      </w:tr>
      <w:permEnd w:id="49"/>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50" w:edGrp="everyone" w:colFirst="2" w:colLast="2"/>
            <w:r>
              <w:rPr>
                <w:rFonts w:hint="eastAsia" w:cs="宋体" w:asciiTheme="minorEastAsia" w:hAnsiTheme="minorEastAsia" w:eastAsiaTheme="minorEastAsia"/>
                <w:color w:val="000000"/>
                <w:sz w:val="24"/>
              </w:rPr>
              <w:t>7.2</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成交候选供应商公示</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u w:val="single"/>
              </w:rPr>
            </w:pPr>
            <w:r>
              <w:rPr>
                <w:rFonts w:hint="eastAsia" w:cs="宋体" w:asciiTheme="minorEastAsia" w:hAnsiTheme="minorEastAsia" w:eastAsiaTheme="minorEastAsia"/>
                <w:color w:val="000000"/>
                <w:sz w:val="24"/>
              </w:rPr>
              <w:t>公示媒介：</w:t>
            </w:r>
            <w:r>
              <w:rPr>
                <w:rFonts w:hint="eastAsia" w:cs="宋体" w:asciiTheme="minorEastAsia" w:hAnsiTheme="minorEastAsia" w:eastAsiaTheme="minorEastAsia"/>
                <w:color w:val="000000"/>
                <w:sz w:val="24"/>
                <w:u w:val="single"/>
              </w:rPr>
              <w:t xml:space="preserve"> </w:t>
            </w:r>
            <w:r>
              <w:rPr>
                <w:rFonts w:hint="eastAsia" w:ascii="宋体" w:hAnsi="宋体" w:cs="宋体"/>
                <w:sz w:val="24"/>
              </w:rPr>
              <w:t xml:space="preserve"> 中国招标投标公共服务平台（http：//www.cebpubservice.com）、湖南省湘水集团有限公司网站（http：//www.hnsxsjt.com）、</w:t>
            </w:r>
            <w:r>
              <w:rPr>
                <w:rFonts w:hint="eastAsia" w:ascii="宋体" w:hAnsi="宋体" w:cs="宋体"/>
                <w:sz w:val="24"/>
                <w:u w:val="single"/>
              </w:rPr>
              <w:t xml:space="preserve">                                   湖南省港务集团有限公司</w:t>
            </w:r>
            <w:r>
              <w:rPr>
                <w:rFonts w:hint="eastAsia" w:ascii="宋体" w:hAnsi="宋体" w:cs="宋体"/>
                <w:sz w:val="24"/>
                <w:highlight w:val="yellow"/>
              </w:rPr>
              <w:t>（http://www.hnsgwjt.com）</w:t>
            </w:r>
            <w:r>
              <w:rPr>
                <w:rFonts w:hint="eastAsia" w:ascii="宋体" w:hAnsi="宋体" w:cs="宋体"/>
                <w:sz w:val="24"/>
              </w:rPr>
              <w:t>上发布。</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公示期限：</w:t>
            </w:r>
            <w:r>
              <w:rPr>
                <w:rFonts w:hint="eastAsia" w:cs="宋体" w:asciiTheme="minorEastAsia" w:hAnsiTheme="minorEastAsia" w:eastAsiaTheme="minorEastAsia"/>
                <w:color w:val="000000"/>
                <w:sz w:val="24"/>
                <w:u w:val="single"/>
              </w:rPr>
              <w:t xml:space="preserve"> 3个工作日                 </w:t>
            </w:r>
          </w:p>
        </w:tc>
      </w:tr>
      <w:permEnd w:id="50"/>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51" w:edGrp="everyone" w:colFirst="2" w:colLast="2"/>
            <w:r>
              <w:rPr>
                <w:rFonts w:hint="eastAsia" w:cs="宋体" w:asciiTheme="minorEastAsia" w:hAnsiTheme="minorEastAsia" w:eastAsiaTheme="minorEastAsia"/>
                <w:color w:val="000000"/>
                <w:sz w:val="24"/>
              </w:rPr>
              <w:t>7.7</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履约保证金</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不要求提交</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□要求递交</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履约保证金金额：</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履约保证金形式：</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履约保证金有效期限：</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递交时间：</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其他要求：</w:t>
            </w:r>
            <w:r>
              <w:rPr>
                <w:rFonts w:hint="eastAsia" w:cs="宋体" w:asciiTheme="minorEastAsia" w:hAnsiTheme="minorEastAsia" w:eastAsiaTheme="minorEastAsia"/>
                <w:color w:val="000000"/>
                <w:sz w:val="24"/>
                <w:u w:val="single"/>
              </w:rPr>
              <w:t xml:space="preserve">                  </w:t>
            </w:r>
          </w:p>
        </w:tc>
      </w:tr>
      <w:permEnd w:id="51"/>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52" w:edGrp="everyone" w:colFirst="2" w:colLast="2"/>
            <w:r>
              <w:rPr>
                <w:rFonts w:hint="eastAsia" w:cs="宋体" w:asciiTheme="minorEastAsia" w:hAnsiTheme="minorEastAsia" w:eastAsiaTheme="minorEastAsia"/>
                <w:color w:val="000000"/>
                <w:sz w:val="24"/>
              </w:rPr>
              <w:t>8.1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异议渠道</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u w:val="single"/>
              </w:rPr>
            </w:pPr>
            <w:r>
              <w:rPr>
                <w:rFonts w:hint="eastAsia" w:cs="宋体" w:asciiTheme="minorEastAsia" w:hAnsiTheme="minorEastAsia" w:eastAsiaTheme="minorEastAsia"/>
                <w:color w:val="000000"/>
                <w:sz w:val="24"/>
              </w:rPr>
              <w:t>联系人：</w:t>
            </w:r>
            <w:r>
              <w:rPr>
                <w:rFonts w:hint="eastAsia" w:cs="宋体" w:asciiTheme="minorEastAsia" w:hAnsiTheme="minorEastAsia" w:eastAsiaTheme="minorEastAsia"/>
                <w:color w:val="000000"/>
                <w:sz w:val="24"/>
                <w:u w:val="single"/>
              </w:rPr>
              <w:t xml:space="preserve"> 湖南省港务集团纪检监察部                 </w:t>
            </w:r>
          </w:p>
          <w:p>
            <w:pPr>
              <w:spacing w:line="288" w:lineRule="auto"/>
              <w:jc w:val="both"/>
              <w:rPr>
                <w:highlight w:val="yellow"/>
                <w:lang w:val="zh-CN"/>
              </w:rPr>
            </w:pPr>
            <w:r>
              <w:rPr>
                <w:rFonts w:hint="eastAsia" w:cs="宋体" w:asciiTheme="minorEastAsia" w:hAnsiTheme="minorEastAsia" w:eastAsiaTheme="minorEastAsia"/>
                <w:color w:val="000000"/>
                <w:sz w:val="24"/>
              </w:rPr>
              <w:t xml:space="preserve">联系电话： </w:t>
            </w:r>
            <w:r>
              <w:rPr>
                <w:rFonts w:hint="eastAsia"/>
                <w:lang w:val="zh-CN"/>
              </w:rPr>
              <w:t>0730-</w:t>
            </w:r>
            <w:r>
              <w:t xml:space="preserve"> </w:t>
            </w:r>
            <w:r>
              <w:rPr>
                <w:lang w:val="zh-CN"/>
              </w:rPr>
              <w:t>8426255</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通信地址：</w:t>
            </w:r>
            <w:r>
              <w:rPr>
                <w:rFonts w:hint="eastAsia" w:cs="宋体" w:asciiTheme="minorEastAsia" w:hAnsiTheme="minorEastAsia" w:eastAsiaTheme="minorEastAsia"/>
                <w:color w:val="000000"/>
                <w:sz w:val="24"/>
                <w:u w:val="single"/>
              </w:rPr>
              <w:t xml:space="preserve">湖南省岳阳市云溪区沿江西路50米                  </w:t>
            </w:r>
            <w:r>
              <w:rPr>
                <w:rFonts w:hint="eastAsia" w:cs="宋体" w:asciiTheme="minorEastAsia" w:hAnsiTheme="minorEastAsia" w:eastAsiaTheme="minorEastAsia"/>
                <w:color w:val="000000"/>
                <w:sz w:val="24"/>
              </w:rPr>
              <w:t xml:space="preserve">                  </w:t>
            </w:r>
          </w:p>
        </w:tc>
      </w:tr>
      <w:permEnd w:id="52"/>
      <w:tr>
        <w:tblPrEx>
          <w:tblCellMar>
            <w:top w:w="0" w:type="dxa"/>
            <w:left w:w="108" w:type="dxa"/>
            <w:bottom w:w="0" w:type="dxa"/>
            <w:right w:w="108" w:type="dxa"/>
          </w:tblCellMar>
        </w:tblPrEx>
        <w:trPr>
          <w:trHeight w:val="340" w:hRule="atLeast"/>
        </w:trPr>
        <w:tc>
          <w:tcPr>
            <w:tcW w:w="1415"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permStart w:id="53" w:edGrp="everyone" w:colFirst="2" w:colLast="2"/>
            <w:r>
              <w:rPr>
                <w:rFonts w:hint="eastAsia" w:cs="宋体" w:asciiTheme="minorEastAsia" w:hAnsiTheme="minorEastAsia" w:eastAsiaTheme="minorEastAsia"/>
                <w:color w:val="000000"/>
                <w:sz w:val="24"/>
              </w:rPr>
              <w:t>10.1</w:t>
            </w:r>
          </w:p>
        </w:tc>
        <w:tc>
          <w:tcPr>
            <w:tcW w:w="3090"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采购代理服务费</w:t>
            </w:r>
          </w:p>
        </w:tc>
        <w:tc>
          <w:tcPr>
            <w:tcW w:w="5349" w:type="dxa"/>
            <w:tcBorders>
              <w:top w:val="single" w:color="auto" w:sz="4" w:space="0"/>
              <w:left w:val="single" w:color="auto" w:sz="4" w:space="0"/>
              <w:bottom w:val="single" w:color="auto" w:sz="4" w:space="0"/>
              <w:right w:val="single" w:color="auto" w:sz="4" w:space="0"/>
            </w:tcBorders>
            <w:vAlign w:val="center"/>
          </w:tcPr>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sym w:font="Wingdings 2" w:char="0052"/>
            </w:r>
            <w:r>
              <w:rPr>
                <w:rFonts w:hint="eastAsia" w:cs="宋体" w:asciiTheme="minorEastAsia" w:hAnsiTheme="minorEastAsia" w:eastAsiaTheme="minorEastAsia"/>
                <w:color w:val="000000"/>
                <w:sz w:val="24"/>
              </w:rPr>
              <w:t>不要求承担</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□要求承担</w:t>
            </w:r>
          </w:p>
          <w:p>
            <w:pPr>
              <w:spacing w:line="288" w:lineRule="auto"/>
              <w:jc w:val="both"/>
              <w:rPr>
                <w:rFonts w:cs="宋体" w:asciiTheme="minorEastAsia" w:hAnsiTheme="minorEastAsia" w:eastAsiaTheme="minorEastAsia"/>
                <w:color w:val="000000"/>
                <w:sz w:val="24"/>
                <w:u w:val="single"/>
              </w:rPr>
            </w:pPr>
            <w:r>
              <w:rPr>
                <w:rFonts w:hint="eastAsia" w:cs="宋体" w:asciiTheme="minorEastAsia" w:hAnsiTheme="minorEastAsia" w:eastAsiaTheme="minorEastAsia"/>
                <w:color w:val="000000"/>
                <w:sz w:val="24"/>
              </w:rPr>
              <w:t>费用标准或金额：</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u w:val="single"/>
              </w:rPr>
            </w:pPr>
            <w:r>
              <w:rPr>
                <w:rFonts w:hint="eastAsia" w:cs="宋体" w:asciiTheme="minorEastAsia" w:hAnsiTheme="minorEastAsia" w:eastAsiaTheme="minorEastAsia"/>
                <w:color w:val="000000"/>
                <w:sz w:val="24"/>
              </w:rPr>
              <w:t>交费时间：</w:t>
            </w:r>
            <w:r>
              <w:rPr>
                <w:rFonts w:hint="eastAsia" w:cs="宋体" w:asciiTheme="minorEastAsia" w:hAnsiTheme="minorEastAsia" w:eastAsiaTheme="minorEastAsia"/>
                <w:color w:val="000000"/>
                <w:sz w:val="24"/>
                <w:u w:val="single"/>
              </w:rPr>
              <w:t xml:space="preserve">                  </w:t>
            </w:r>
          </w:p>
          <w:p>
            <w:pPr>
              <w:spacing w:line="288" w:lineRule="auto"/>
              <w:jc w:val="both"/>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交费方式：</w:t>
            </w:r>
            <w:r>
              <w:rPr>
                <w:rFonts w:hint="eastAsia" w:cs="宋体" w:asciiTheme="minorEastAsia" w:hAnsiTheme="minorEastAsia" w:eastAsiaTheme="minorEastAsia"/>
                <w:color w:val="000000"/>
                <w:sz w:val="24"/>
                <w:u w:val="single"/>
              </w:rPr>
              <w:t xml:space="preserve">                  </w:t>
            </w:r>
          </w:p>
        </w:tc>
      </w:tr>
      <w:permEnd w:id="53"/>
    </w:tbl>
    <w:p>
      <w:pPr>
        <w:spacing w:line="240" w:lineRule="auto"/>
        <w:jc w:val="center"/>
        <w:rPr>
          <w:rFonts w:ascii="仿宋" w:hAnsi="仿宋" w:eastAsia="仿宋" w:cs="仿宋"/>
          <w:sz w:val="30"/>
          <w:szCs w:val="30"/>
        </w:rPr>
      </w:pPr>
      <w:r>
        <w:rPr>
          <w:rFonts w:ascii="仿宋" w:hAnsi="仿宋" w:eastAsia="仿宋" w:cs="仿宋"/>
          <w:b/>
          <w:bCs/>
          <w:sz w:val="30"/>
          <w:szCs w:val="30"/>
        </w:rPr>
        <w:br w:type="page"/>
      </w:r>
      <w:permStart w:id="54" w:edGrp="everyone"/>
      <w:r>
        <w:rPr>
          <w:rFonts w:hint="eastAsia" w:ascii="华文中宋" w:hAnsi="华文中宋" w:eastAsia="华文中宋" w:cs="仿宋"/>
          <w:b/>
          <w:bCs/>
          <w:sz w:val="30"/>
          <w:szCs w:val="30"/>
        </w:rPr>
        <w:t>第二章 供应商须知正文</w:t>
      </w:r>
      <w:permEnd w:id="54"/>
    </w:p>
    <w:p>
      <w:pPr>
        <w:adjustRightInd w:val="0"/>
        <w:snapToGrid w:val="0"/>
        <w:spacing w:before="120" w:beforeLines="50" w:after="120" w:afterLines="50" w:line="312" w:lineRule="auto"/>
        <w:jc w:val="both"/>
        <w:rPr>
          <w:rFonts w:ascii="宋体" w:hAnsi="宋体" w:cs="仿宋"/>
          <w:b/>
          <w:bCs/>
          <w:sz w:val="24"/>
        </w:rPr>
      </w:pPr>
      <w:r>
        <w:rPr>
          <w:rFonts w:hint="eastAsia" w:ascii="宋体" w:hAnsi="宋体" w:cs="仿宋"/>
          <w:b/>
          <w:bCs/>
          <w:sz w:val="24"/>
        </w:rPr>
        <w:t>1 总则</w:t>
      </w:r>
    </w:p>
    <w:p>
      <w:pPr>
        <w:adjustRightInd w:val="0"/>
        <w:snapToGrid w:val="0"/>
        <w:spacing w:line="312" w:lineRule="auto"/>
        <w:jc w:val="both"/>
        <w:rPr>
          <w:rFonts w:ascii="宋体" w:hAnsi="宋体" w:cs="仿宋"/>
          <w:b/>
          <w:bCs/>
          <w:sz w:val="24"/>
        </w:rPr>
      </w:pPr>
      <w:r>
        <w:rPr>
          <w:rFonts w:hint="eastAsia" w:ascii="宋体" w:hAnsi="宋体" w:cs="仿宋"/>
          <w:b/>
          <w:bCs/>
          <w:sz w:val="24"/>
        </w:rPr>
        <w:t>1.1采购方法和评审办法</w:t>
      </w:r>
    </w:p>
    <w:p>
      <w:pPr>
        <w:pStyle w:val="75"/>
        <w:spacing w:before="120" w:after="120" w:line="312" w:lineRule="auto"/>
        <w:ind w:left="426" w:firstLine="48" w:firstLineChars="20"/>
        <w:jc w:val="both"/>
        <w:rPr>
          <w:rFonts w:ascii="宋体" w:hAnsi="宋体" w:eastAsia="宋体" w:cs="仿宋"/>
          <w:sz w:val="24"/>
          <w:szCs w:val="24"/>
        </w:rPr>
      </w:pPr>
      <w:r>
        <w:rPr>
          <w:rFonts w:hint="eastAsia" w:ascii="宋体" w:hAnsi="宋体" w:eastAsia="宋体" w:cs="仿宋"/>
          <w:sz w:val="24"/>
          <w:szCs w:val="24"/>
        </w:rPr>
        <w:t>本项目采用供应商须知前附表规定的采购方式和评审办法。</w:t>
      </w:r>
    </w:p>
    <w:p>
      <w:pPr>
        <w:pStyle w:val="69"/>
        <w:spacing w:line="312" w:lineRule="auto"/>
        <w:ind w:firstLine="0" w:firstLineChars="0"/>
        <w:rPr>
          <w:rFonts w:hAnsi="宋体" w:eastAsia="宋体" w:cs="仿宋"/>
          <w:sz w:val="24"/>
          <w:szCs w:val="24"/>
        </w:rPr>
      </w:pPr>
      <w:r>
        <w:rPr>
          <w:rFonts w:hint="eastAsia" w:hAnsi="宋体" w:eastAsia="宋体" w:cs="仿宋"/>
          <w:sz w:val="24"/>
          <w:szCs w:val="24"/>
        </w:rPr>
        <w:t>1.1.1采购方法</w:t>
      </w:r>
    </w:p>
    <w:p>
      <w:pPr>
        <w:pStyle w:val="69"/>
        <w:spacing w:line="312" w:lineRule="auto"/>
        <w:ind w:firstLine="453" w:firstLineChars="189"/>
        <w:rPr>
          <w:rFonts w:hAnsi="宋体" w:eastAsia="宋体" w:cs="仿宋"/>
          <w:sz w:val="24"/>
          <w:szCs w:val="24"/>
        </w:rPr>
      </w:pPr>
      <w:r>
        <w:rPr>
          <w:rFonts w:hint="eastAsia" w:hAnsi="宋体" w:eastAsia="宋体" w:cs="仿宋"/>
          <w:sz w:val="24"/>
          <w:szCs w:val="24"/>
        </w:rPr>
        <w:t>询价采购，是指按照规定程序就采购项目向符合资格要求的供应商进行询价，通过评审、比较确定成交供应商的采购方式。</w:t>
      </w:r>
    </w:p>
    <w:p>
      <w:pPr>
        <w:pStyle w:val="69"/>
        <w:spacing w:line="312" w:lineRule="auto"/>
        <w:ind w:firstLine="0" w:firstLineChars="0"/>
        <w:rPr>
          <w:rFonts w:hAnsi="宋体" w:eastAsia="宋体" w:cs="仿宋"/>
          <w:sz w:val="24"/>
          <w:szCs w:val="24"/>
        </w:rPr>
      </w:pPr>
      <w:r>
        <w:rPr>
          <w:rFonts w:hint="eastAsia" w:hAnsi="宋体" w:eastAsia="宋体" w:cs="仿宋"/>
          <w:sz w:val="24"/>
          <w:szCs w:val="24"/>
        </w:rPr>
        <w:t>1.1.2评审办法</w:t>
      </w:r>
    </w:p>
    <w:p>
      <w:pPr>
        <w:pStyle w:val="69"/>
        <w:spacing w:line="312" w:lineRule="auto"/>
        <w:ind w:firstLine="453" w:firstLineChars="189"/>
        <w:rPr>
          <w:rFonts w:hAnsi="宋体" w:eastAsia="宋体" w:cs="仿宋"/>
          <w:sz w:val="24"/>
          <w:szCs w:val="24"/>
        </w:rPr>
      </w:pPr>
      <w:r>
        <w:rPr>
          <w:rFonts w:hint="eastAsia" w:hAnsi="宋体" w:eastAsia="宋体" w:cs="仿宋"/>
          <w:sz w:val="24"/>
          <w:szCs w:val="24"/>
        </w:rPr>
        <w:t>最低价法，是指在资质、业绩、信誉等条件均满足询价文件要求的前提下，按单项或总价价格最低原则确定成交供应商。包括同质比价法和同价比质法。</w:t>
      </w:r>
    </w:p>
    <w:p>
      <w:pPr>
        <w:pStyle w:val="69"/>
        <w:spacing w:line="312" w:lineRule="auto"/>
        <w:ind w:firstLine="453" w:firstLineChars="189"/>
        <w:rPr>
          <w:rFonts w:hAnsi="宋体" w:eastAsia="宋体" w:cs="仿宋"/>
          <w:sz w:val="24"/>
          <w:szCs w:val="24"/>
        </w:rPr>
      </w:pPr>
      <w:r>
        <w:rPr>
          <w:rFonts w:hint="eastAsia" w:hAnsi="宋体" w:eastAsia="宋体" w:cs="仿宋"/>
          <w:sz w:val="24"/>
          <w:szCs w:val="24"/>
        </w:rPr>
        <w:t>同质比价法，遵循最低价法评审原则，在资质、业绩、信誉等条件均满足询价文件要求的前提下，按价格最低原则确定成交供应商。</w:t>
      </w:r>
    </w:p>
    <w:p>
      <w:pPr>
        <w:pStyle w:val="69"/>
        <w:spacing w:line="312" w:lineRule="auto"/>
        <w:ind w:firstLine="453" w:firstLineChars="189"/>
        <w:rPr>
          <w:rFonts w:hAnsi="宋体" w:eastAsia="宋体" w:cs="仿宋"/>
          <w:sz w:val="24"/>
          <w:szCs w:val="24"/>
        </w:rPr>
      </w:pPr>
      <w:r>
        <w:rPr>
          <w:rFonts w:hint="eastAsia" w:hAnsi="宋体" w:eastAsia="宋体" w:cs="仿宋"/>
          <w:sz w:val="24"/>
          <w:szCs w:val="24"/>
        </w:rPr>
        <w:t>同价比质法，遵循最低价法评审原则，若报价相同，应选择质量、服务承诺及优惠条件较优的供应商。</w:t>
      </w:r>
    </w:p>
    <w:p>
      <w:pPr>
        <w:adjustRightInd w:val="0"/>
        <w:snapToGrid w:val="0"/>
        <w:spacing w:line="312" w:lineRule="auto"/>
        <w:jc w:val="both"/>
        <w:rPr>
          <w:rFonts w:ascii="宋体" w:hAnsi="宋体" w:cs="仿宋"/>
          <w:b/>
          <w:bCs/>
          <w:sz w:val="24"/>
        </w:rPr>
      </w:pPr>
      <w:r>
        <w:rPr>
          <w:rFonts w:hint="eastAsia" w:ascii="宋体" w:hAnsi="宋体" w:cs="仿宋"/>
          <w:b/>
          <w:bCs/>
          <w:sz w:val="24"/>
        </w:rPr>
        <w:t>1.2采购项目概况和供应商资格要求</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采购项目概况和供应商资格要求见第一章“采购公告”。</w:t>
      </w:r>
    </w:p>
    <w:p>
      <w:pPr>
        <w:adjustRightInd w:val="0"/>
        <w:snapToGrid w:val="0"/>
        <w:spacing w:line="312" w:lineRule="auto"/>
        <w:jc w:val="both"/>
        <w:rPr>
          <w:rFonts w:ascii="宋体" w:hAnsi="宋体" w:cs="仿宋"/>
          <w:b/>
          <w:bCs/>
          <w:sz w:val="24"/>
        </w:rPr>
      </w:pPr>
      <w:r>
        <w:rPr>
          <w:rFonts w:hint="eastAsia" w:ascii="宋体" w:hAnsi="宋体" w:cs="仿宋"/>
          <w:b/>
          <w:bCs/>
          <w:sz w:val="24"/>
        </w:rPr>
        <w:t>1.3 费用承担</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供应商准备和参加采购活动所发生的各种费用由供应商自行承担。</w:t>
      </w:r>
    </w:p>
    <w:p>
      <w:pPr>
        <w:adjustRightInd w:val="0"/>
        <w:snapToGrid w:val="0"/>
        <w:spacing w:line="312" w:lineRule="auto"/>
        <w:jc w:val="both"/>
        <w:rPr>
          <w:rFonts w:ascii="宋体" w:hAnsi="宋体" w:cs="仿宋"/>
          <w:b/>
          <w:bCs/>
          <w:sz w:val="24"/>
        </w:rPr>
      </w:pPr>
      <w:r>
        <w:rPr>
          <w:rFonts w:hint="eastAsia" w:ascii="宋体" w:hAnsi="宋体" w:cs="仿宋"/>
          <w:b/>
          <w:bCs/>
          <w:sz w:val="24"/>
        </w:rPr>
        <w:t>1.4保密</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参加采购活动的各方应对采购文件和响应文件中的商业和技术等秘密保密，否则应承担相应的法律责任。</w:t>
      </w:r>
    </w:p>
    <w:p>
      <w:pPr>
        <w:adjustRightInd w:val="0"/>
        <w:snapToGrid w:val="0"/>
        <w:spacing w:line="312" w:lineRule="auto"/>
        <w:jc w:val="both"/>
        <w:rPr>
          <w:rFonts w:ascii="宋体" w:hAnsi="宋体" w:cs="仿宋"/>
          <w:b/>
          <w:bCs/>
          <w:sz w:val="24"/>
        </w:rPr>
      </w:pPr>
      <w:r>
        <w:rPr>
          <w:rFonts w:hint="eastAsia" w:ascii="宋体" w:hAnsi="宋体" w:cs="仿宋"/>
          <w:b/>
          <w:bCs/>
          <w:sz w:val="24"/>
        </w:rPr>
        <w:t>1.5语言文字</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采购文件和响应文件使用的语言文字为中文。专用术语使用外文的，应附有中文注释。</w:t>
      </w:r>
    </w:p>
    <w:p>
      <w:pPr>
        <w:adjustRightInd w:val="0"/>
        <w:snapToGrid w:val="0"/>
        <w:spacing w:line="312" w:lineRule="auto"/>
        <w:jc w:val="both"/>
        <w:rPr>
          <w:rFonts w:ascii="宋体" w:hAnsi="宋体" w:cs="仿宋"/>
          <w:b/>
          <w:bCs/>
          <w:sz w:val="24"/>
        </w:rPr>
      </w:pPr>
      <w:r>
        <w:rPr>
          <w:rFonts w:hint="eastAsia" w:ascii="宋体" w:hAnsi="宋体" w:cs="仿宋"/>
          <w:b/>
          <w:bCs/>
          <w:sz w:val="24"/>
        </w:rPr>
        <w:t>1.6计量单位</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所有计量均采用中华人民共和国法定计量单位。</w:t>
      </w:r>
    </w:p>
    <w:p>
      <w:pPr>
        <w:adjustRightInd w:val="0"/>
        <w:snapToGrid w:val="0"/>
        <w:spacing w:line="312" w:lineRule="auto"/>
        <w:jc w:val="both"/>
        <w:rPr>
          <w:rFonts w:ascii="宋体" w:hAnsi="宋体" w:cs="仿宋"/>
          <w:b/>
          <w:bCs/>
          <w:sz w:val="24"/>
        </w:rPr>
      </w:pPr>
      <w:r>
        <w:rPr>
          <w:rFonts w:hint="eastAsia" w:ascii="宋体" w:hAnsi="宋体" w:cs="仿宋"/>
          <w:b/>
          <w:bCs/>
          <w:sz w:val="24"/>
        </w:rPr>
        <w:t>1.7踏勘现场</w:t>
      </w:r>
    </w:p>
    <w:p>
      <w:pPr>
        <w:adjustRightInd w:val="0"/>
        <w:snapToGrid w:val="0"/>
        <w:spacing w:line="312" w:lineRule="auto"/>
        <w:jc w:val="both"/>
        <w:rPr>
          <w:rFonts w:ascii="宋体" w:hAnsi="宋体" w:cs="仿宋"/>
          <w:sz w:val="24"/>
        </w:rPr>
      </w:pPr>
      <w:r>
        <w:rPr>
          <w:rFonts w:hint="eastAsia" w:ascii="宋体" w:hAnsi="宋体" w:cs="仿宋"/>
          <w:sz w:val="24"/>
        </w:rPr>
        <w:t>1.7.1供应商须知前附表规定组织踏勘现场的，采购人应按供应商须知前附表规定的时间、地点组织供应商踏勘项目现场。部分供应商未按时参加踏勘现场的，不影响踏勘现场的正常进行。</w:t>
      </w:r>
    </w:p>
    <w:p>
      <w:pPr>
        <w:adjustRightInd w:val="0"/>
        <w:snapToGrid w:val="0"/>
        <w:spacing w:line="312" w:lineRule="auto"/>
        <w:jc w:val="both"/>
        <w:rPr>
          <w:rFonts w:ascii="宋体" w:hAnsi="宋体" w:cs="仿宋"/>
          <w:sz w:val="24"/>
        </w:rPr>
      </w:pPr>
      <w:r>
        <w:rPr>
          <w:rFonts w:hint="eastAsia" w:ascii="宋体" w:hAnsi="宋体" w:cs="仿宋"/>
          <w:sz w:val="24"/>
        </w:rPr>
        <w:t>1.7.2供应商可自愿参加踏勘现场活动。除采购人的原因外，采购人对供应商参加踏勘现场中所发生的人员伤亡和财产损失不承担责任。</w:t>
      </w:r>
    </w:p>
    <w:p>
      <w:pPr>
        <w:adjustRightInd w:val="0"/>
        <w:snapToGrid w:val="0"/>
        <w:spacing w:line="312" w:lineRule="auto"/>
        <w:jc w:val="both"/>
        <w:rPr>
          <w:rFonts w:ascii="宋体" w:hAnsi="宋体" w:cs="仿宋"/>
          <w:sz w:val="24"/>
        </w:rPr>
      </w:pPr>
      <w:r>
        <w:rPr>
          <w:rFonts w:hint="eastAsia" w:ascii="宋体" w:hAnsi="宋体" w:cs="仿宋"/>
          <w:sz w:val="24"/>
        </w:rPr>
        <w:t>1.7.3采购人在踏勘现场中介绍的工程场地和相关的周边环境情况，仅作为供应商编制响应文件的参考，采购人不对供应商据此作出的判断和决策负责。</w:t>
      </w:r>
    </w:p>
    <w:p>
      <w:pPr>
        <w:adjustRightInd w:val="0"/>
        <w:snapToGrid w:val="0"/>
        <w:spacing w:line="312" w:lineRule="auto"/>
        <w:jc w:val="both"/>
        <w:rPr>
          <w:rFonts w:ascii="宋体" w:hAnsi="宋体" w:cs="仿宋"/>
          <w:b/>
          <w:bCs/>
          <w:sz w:val="24"/>
        </w:rPr>
      </w:pPr>
      <w:r>
        <w:rPr>
          <w:rFonts w:hint="eastAsia" w:ascii="宋体" w:hAnsi="宋体" w:cs="仿宋"/>
          <w:b/>
          <w:bCs/>
          <w:sz w:val="24"/>
        </w:rPr>
        <w:t>1.8采购预备会</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供应商须知前附表规定召开采购预备会的，采购人按供应商须知前附表规定的时间和地点召开采购预备会。</w:t>
      </w:r>
    </w:p>
    <w:p>
      <w:pPr>
        <w:adjustRightInd w:val="0"/>
        <w:snapToGrid w:val="0"/>
        <w:spacing w:line="312" w:lineRule="auto"/>
        <w:jc w:val="both"/>
        <w:rPr>
          <w:rFonts w:ascii="宋体" w:hAnsi="宋体" w:cs="仿宋"/>
          <w:b/>
          <w:bCs/>
          <w:sz w:val="24"/>
        </w:rPr>
      </w:pPr>
      <w:r>
        <w:rPr>
          <w:rFonts w:hint="eastAsia" w:ascii="宋体" w:hAnsi="宋体" w:cs="仿宋"/>
          <w:b/>
          <w:bCs/>
          <w:sz w:val="24"/>
        </w:rPr>
        <w:t>1.9分包(A、C)</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供应商拟在成交后将成交项目的部分工作进行分包的，应符合供应商须知前附表的规定，并在响应文件中作出说明。</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分包供应商不得将分包项目再次分包。成交供应商就应当就分包项目向采购人负责，分包供应商就分包项目承担连带责任。</w:t>
      </w:r>
    </w:p>
    <w:p>
      <w:pPr>
        <w:adjustRightInd w:val="0"/>
        <w:snapToGrid w:val="0"/>
        <w:spacing w:line="312" w:lineRule="auto"/>
        <w:jc w:val="both"/>
        <w:rPr>
          <w:rFonts w:ascii="宋体" w:hAnsi="宋体" w:cs="仿宋"/>
          <w:b/>
          <w:bCs/>
          <w:sz w:val="24"/>
        </w:rPr>
      </w:pPr>
      <w:r>
        <w:rPr>
          <w:rFonts w:hint="eastAsia" w:ascii="宋体" w:hAnsi="宋体" w:cs="仿宋"/>
          <w:b/>
          <w:bCs/>
          <w:sz w:val="24"/>
        </w:rPr>
        <w:t>1.10响应和偏差</w:t>
      </w:r>
    </w:p>
    <w:p>
      <w:pPr>
        <w:adjustRightInd w:val="0"/>
        <w:snapToGrid w:val="0"/>
        <w:spacing w:line="312" w:lineRule="auto"/>
        <w:jc w:val="both"/>
        <w:rPr>
          <w:rFonts w:ascii="宋体" w:hAnsi="宋体" w:cs="仿宋"/>
          <w:sz w:val="24"/>
        </w:rPr>
      </w:pPr>
      <w:r>
        <w:rPr>
          <w:rFonts w:hint="eastAsia" w:ascii="宋体" w:hAnsi="宋体" w:cs="仿宋"/>
          <w:sz w:val="24"/>
        </w:rPr>
        <w:t>1.10.1采购需求和合同草案中的关键条款均以“*”符号标记。响应文件应当对采购需求和合同草案的关键条款作出满足性或更有利于采购人的响应，否则，供应商的响应文件将被视为无效。</w:t>
      </w:r>
    </w:p>
    <w:p>
      <w:pPr>
        <w:adjustRightInd w:val="0"/>
        <w:snapToGrid w:val="0"/>
        <w:spacing w:line="312" w:lineRule="auto"/>
        <w:ind w:left="105" w:leftChars="50"/>
        <w:jc w:val="both"/>
        <w:rPr>
          <w:rFonts w:ascii="宋体" w:hAnsi="宋体" w:cs="仿宋"/>
          <w:sz w:val="24"/>
        </w:rPr>
      </w:pPr>
      <w:r>
        <w:rPr>
          <w:rFonts w:hint="eastAsia" w:ascii="宋体" w:hAnsi="宋体" w:cs="仿宋"/>
          <w:sz w:val="24"/>
        </w:rPr>
        <w:t>1.10.2供应商须知前附表规定了对非关键条款允许偏差的范围和可以偏差的项数的，如响应文件存在的偏差超出上述范围或项数，将被视为无效。</w:t>
      </w:r>
    </w:p>
    <w:p>
      <w:pPr>
        <w:adjustRightInd w:val="0"/>
        <w:snapToGrid w:val="0"/>
        <w:spacing w:line="312" w:lineRule="auto"/>
        <w:jc w:val="both"/>
        <w:rPr>
          <w:rFonts w:ascii="宋体" w:hAnsi="宋体" w:cs="仿宋"/>
          <w:b/>
          <w:bCs/>
          <w:sz w:val="24"/>
        </w:rPr>
      </w:pPr>
      <w:r>
        <w:rPr>
          <w:rFonts w:hint="eastAsia" w:ascii="宋体" w:hAnsi="宋体" w:cs="仿宋"/>
          <w:b/>
          <w:bCs/>
          <w:sz w:val="24"/>
        </w:rPr>
        <w:t>2采购文件</w:t>
      </w:r>
    </w:p>
    <w:p>
      <w:pPr>
        <w:adjustRightInd w:val="0"/>
        <w:snapToGrid w:val="0"/>
        <w:spacing w:line="312" w:lineRule="auto"/>
        <w:jc w:val="both"/>
        <w:rPr>
          <w:rFonts w:ascii="宋体" w:hAnsi="宋体" w:cs="仿宋"/>
          <w:b/>
          <w:bCs/>
          <w:sz w:val="24"/>
        </w:rPr>
      </w:pPr>
      <w:r>
        <w:rPr>
          <w:rFonts w:hint="eastAsia" w:ascii="宋体" w:hAnsi="宋体" w:cs="仿宋"/>
          <w:b/>
          <w:bCs/>
          <w:sz w:val="24"/>
        </w:rPr>
        <w:t>2.1采购文件的组成</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本采购文件包括:</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(1)采购公告:</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(2)供应商须知;</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(3)评审办法;</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(4)合同条款及格式;</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(5)采购需求;</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(6)响应文件格式;</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(7)供应商须知前附表规定的其他资料。</w:t>
      </w:r>
    </w:p>
    <w:p>
      <w:pPr>
        <w:adjustRightInd w:val="0"/>
        <w:snapToGrid w:val="0"/>
        <w:spacing w:line="312" w:lineRule="auto"/>
        <w:ind w:left="105" w:leftChars="50" w:firstLine="453" w:firstLineChars="189"/>
        <w:jc w:val="both"/>
        <w:rPr>
          <w:rFonts w:ascii="宋体" w:hAnsi="宋体" w:cs="仿宋"/>
          <w:sz w:val="24"/>
        </w:rPr>
      </w:pPr>
      <w:r>
        <w:rPr>
          <w:rFonts w:hint="eastAsia" w:ascii="宋体" w:hAnsi="宋体" w:cs="仿宋"/>
          <w:sz w:val="24"/>
        </w:rPr>
        <w:t>采购人依照本章规定，对采购文件所作的澄清、修改，构成采购文件的组成部分。</w:t>
      </w:r>
    </w:p>
    <w:p>
      <w:pPr>
        <w:adjustRightInd w:val="0"/>
        <w:snapToGrid w:val="0"/>
        <w:spacing w:line="312" w:lineRule="auto"/>
        <w:jc w:val="both"/>
        <w:rPr>
          <w:rFonts w:ascii="宋体" w:hAnsi="宋体" w:cs="仿宋"/>
          <w:b/>
          <w:bCs/>
          <w:sz w:val="24"/>
        </w:rPr>
      </w:pPr>
      <w:r>
        <w:rPr>
          <w:rFonts w:hint="eastAsia" w:ascii="宋体" w:hAnsi="宋体" w:cs="仿宋"/>
          <w:b/>
          <w:bCs/>
          <w:sz w:val="24"/>
        </w:rPr>
        <w:t>2.2采购文件的澄清和修改</w:t>
      </w:r>
    </w:p>
    <w:p>
      <w:pPr>
        <w:adjustRightInd w:val="0"/>
        <w:snapToGrid w:val="0"/>
        <w:spacing w:line="312" w:lineRule="auto"/>
        <w:ind w:left="105" w:leftChars="50"/>
        <w:jc w:val="both"/>
        <w:rPr>
          <w:rFonts w:ascii="宋体" w:hAnsi="宋体" w:cs="仿宋"/>
          <w:sz w:val="24"/>
        </w:rPr>
      </w:pPr>
      <w:r>
        <w:rPr>
          <w:rFonts w:hint="eastAsia" w:ascii="宋体" w:hAnsi="宋体" w:cs="仿宋"/>
          <w:sz w:val="24"/>
        </w:rPr>
        <w:t>2.2.1供应商应仔细阅读和检查采购文件的全部内容。如发现缺页或内容不全，应及时向采购人提出，以便补齐。如有疑问，应在供应商须知前附表规定的时间前，以书面形式要求采购人对采购文件予以澄清。</w:t>
      </w:r>
    </w:p>
    <w:p>
      <w:pPr>
        <w:adjustRightInd w:val="0"/>
        <w:snapToGrid w:val="0"/>
        <w:spacing w:line="312" w:lineRule="auto"/>
        <w:ind w:left="105" w:leftChars="50"/>
        <w:jc w:val="both"/>
        <w:rPr>
          <w:rFonts w:ascii="宋体" w:hAnsi="宋体" w:cs="仿宋"/>
          <w:sz w:val="24"/>
        </w:rPr>
      </w:pPr>
      <w:r>
        <w:rPr>
          <w:rFonts w:hint="eastAsia" w:ascii="宋体" w:hAnsi="宋体" w:cs="仿宋"/>
          <w:sz w:val="24"/>
        </w:rPr>
        <w:t>2.2.2采购人可根据供应商的要求或主动对采购文件进行澄清或修改。澄清或修改的内容以补充文件的形式发给所有获取采购文件的供应商。采购人可视具体情况在补充文件中通知供应商推迟递交响应文件的截止时间。</w:t>
      </w:r>
    </w:p>
    <w:p>
      <w:pPr>
        <w:adjustRightInd w:val="0"/>
        <w:snapToGrid w:val="0"/>
        <w:spacing w:line="312" w:lineRule="auto"/>
        <w:ind w:left="105" w:leftChars="50"/>
        <w:jc w:val="both"/>
        <w:rPr>
          <w:rFonts w:ascii="宋体" w:hAnsi="宋体" w:cs="仿宋"/>
          <w:sz w:val="24"/>
        </w:rPr>
      </w:pPr>
      <w:r>
        <w:rPr>
          <w:rFonts w:hint="eastAsia" w:ascii="宋体" w:hAnsi="宋体" w:cs="仿宋"/>
          <w:sz w:val="24"/>
        </w:rPr>
        <w:t>2.2.3供应商在收到补充文件后，应按供应商须知前附表规定的时间和方式通知采购人，确认已收到该补充文件。</w:t>
      </w:r>
    </w:p>
    <w:p>
      <w:pPr>
        <w:adjustRightInd w:val="0"/>
        <w:snapToGrid w:val="0"/>
        <w:spacing w:line="312" w:lineRule="auto"/>
        <w:ind w:left="105" w:leftChars="50"/>
        <w:jc w:val="both"/>
        <w:rPr>
          <w:rFonts w:ascii="宋体" w:hAnsi="宋体" w:cs="仿宋"/>
          <w:sz w:val="24"/>
        </w:rPr>
      </w:pPr>
      <w:r>
        <w:rPr>
          <w:rFonts w:hint="eastAsia" w:ascii="宋体" w:hAnsi="宋体" w:cs="仿宋"/>
          <w:sz w:val="24"/>
        </w:rPr>
        <w:t>2.2.4除非确有必要，采购人有权拒绝回复供应商在本章第2.2.1项规定的时间后提出的任何澄清要求。</w:t>
      </w:r>
    </w:p>
    <w:p>
      <w:pPr>
        <w:adjustRightInd w:val="0"/>
        <w:snapToGrid w:val="0"/>
        <w:spacing w:line="312" w:lineRule="auto"/>
        <w:jc w:val="both"/>
        <w:rPr>
          <w:rFonts w:ascii="宋体" w:hAnsi="宋体" w:cs="仿宋"/>
          <w:b/>
          <w:bCs/>
          <w:sz w:val="24"/>
        </w:rPr>
      </w:pPr>
      <w:r>
        <w:rPr>
          <w:rFonts w:hint="eastAsia" w:ascii="宋体" w:hAnsi="宋体" w:cs="仿宋"/>
          <w:b/>
          <w:bCs/>
          <w:sz w:val="24"/>
        </w:rPr>
        <w:t>3响应文件</w:t>
      </w:r>
    </w:p>
    <w:p>
      <w:pPr>
        <w:adjustRightInd w:val="0"/>
        <w:snapToGrid w:val="0"/>
        <w:spacing w:line="312" w:lineRule="auto"/>
        <w:jc w:val="both"/>
        <w:rPr>
          <w:rFonts w:ascii="宋体" w:hAnsi="宋体" w:cs="仿宋"/>
          <w:b/>
          <w:bCs/>
          <w:sz w:val="24"/>
        </w:rPr>
      </w:pPr>
      <w:r>
        <w:rPr>
          <w:rFonts w:hint="eastAsia" w:ascii="宋体" w:hAnsi="宋体" w:cs="仿宋"/>
          <w:b/>
          <w:bCs/>
          <w:sz w:val="24"/>
        </w:rPr>
        <w:t>3.1响应文件的组成</w:t>
      </w:r>
    </w:p>
    <w:p>
      <w:pPr>
        <w:adjustRightInd w:val="0"/>
        <w:snapToGrid w:val="0"/>
        <w:spacing w:line="312" w:lineRule="auto"/>
        <w:jc w:val="both"/>
        <w:rPr>
          <w:rFonts w:ascii="宋体" w:hAnsi="宋体" w:cs="仿宋"/>
          <w:sz w:val="24"/>
        </w:rPr>
      </w:pPr>
      <w:r>
        <w:rPr>
          <w:rFonts w:hint="eastAsia" w:ascii="宋体" w:hAnsi="宋体" w:cs="仿宋"/>
          <w:sz w:val="24"/>
        </w:rPr>
        <w:t>3.1.1响应文件应包括下列内容:</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(1)响应函;</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(2)授权委托书(如有);</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(3)联合体协议书(如有);</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(4)响应保证金(如有);</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(5)商务和技术偏差表;</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(6)报价表;</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(7)资格审查资料;</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(8)响应方案;</w:t>
      </w:r>
    </w:p>
    <w:p>
      <w:pPr>
        <w:adjustRightInd w:val="0"/>
        <w:snapToGrid w:val="0"/>
        <w:spacing w:line="312" w:lineRule="auto"/>
        <w:ind w:firstLine="480" w:firstLineChars="200"/>
        <w:jc w:val="both"/>
        <w:rPr>
          <w:rFonts w:ascii="宋体" w:hAnsi="宋体" w:cs="仿宋"/>
          <w:sz w:val="24"/>
        </w:rPr>
      </w:pPr>
      <w:r>
        <w:rPr>
          <w:rFonts w:hint="eastAsia" w:ascii="宋体" w:hAnsi="宋体" w:cs="仿宋"/>
          <w:sz w:val="24"/>
        </w:rPr>
        <w:t>(9)供应商须知前附表规定的其他资料。</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供应商在评审过程中作出的符合采购文件要求的澄清、说明和补正，构成响应文件的组成部分。</w:t>
      </w:r>
    </w:p>
    <w:p>
      <w:pPr>
        <w:adjustRightInd w:val="0"/>
        <w:snapToGrid w:val="0"/>
        <w:spacing w:line="312" w:lineRule="auto"/>
        <w:jc w:val="both"/>
        <w:rPr>
          <w:rFonts w:ascii="宋体" w:hAnsi="宋体" w:cs="仿宋"/>
          <w:sz w:val="24"/>
        </w:rPr>
      </w:pPr>
      <w:r>
        <w:rPr>
          <w:rFonts w:hint="eastAsia" w:ascii="宋体" w:hAnsi="宋体" w:cs="仿宋"/>
          <w:sz w:val="24"/>
        </w:rPr>
        <w:t>3.1.2供应商的法定代表人(单位负责人)亲自签署响应文件、亲自参加采购的，响应文件不包括第3.1.1(2)目所指的授权委托书。第一章“采购公告”规定不接受联合体的，或供应商没有组成联合体的，响应文件不包括第3.1.1(3)目所指的联合体协议书。供应商须知前附表未要求供应商递交响应保证金的，响应文件不包括第3.1.1(4)目所指的响应保证金。</w:t>
      </w:r>
    </w:p>
    <w:p>
      <w:pPr>
        <w:adjustRightInd w:val="0"/>
        <w:snapToGrid w:val="0"/>
        <w:spacing w:line="312" w:lineRule="auto"/>
        <w:jc w:val="both"/>
        <w:rPr>
          <w:rFonts w:ascii="宋体" w:hAnsi="宋体" w:cs="仿宋"/>
          <w:b/>
          <w:bCs/>
          <w:sz w:val="24"/>
        </w:rPr>
      </w:pPr>
      <w:r>
        <w:rPr>
          <w:rFonts w:hint="eastAsia" w:ascii="宋体" w:hAnsi="宋体" w:cs="仿宋"/>
          <w:b/>
          <w:bCs/>
          <w:sz w:val="24"/>
        </w:rPr>
        <w:t>3.2报价</w:t>
      </w:r>
    </w:p>
    <w:p>
      <w:pPr>
        <w:adjustRightInd w:val="0"/>
        <w:snapToGrid w:val="0"/>
        <w:spacing w:line="312" w:lineRule="auto"/>
        <w:jc w:val="both"/>
        <w:rPr>
          <w:rFonts w:ascii="宋体" w:hAnsi="宋体" w:cs="仿宋"/>
          <w:color w:val="FF0000"/>
          <w:sz w:val="24"/>
        </w:rPr>
      </w:pPr>
      <w:r>
        <w:rPr>
          <w:rFonts w:hint="eastAsia" w:ascii="宋体" w:hAnsi="宋体" w:cs="仿宋"/>
          <w:sz w:val="24"/>
        </w:rPr>
        <w:t>3.2.1供应商应按采购文件提供的格式(见第六章“响应文件格式”)在响应函和报价表中进行报价。</w:t>
      </w:r>
      <w:r>
        <w:rPr>
          <w:rFonts w:hint="eastAsia" w:ascii="宋体" w:hAnsi="宋体" w:cs="仿宋"/>
          <w:color w:val="auto"/>
          <w:sz w:val="24"/>
        </w:rPr>
        <w:t>响应函中报价应为包含国家规定的增值税在内的含税价格，同时应列明不含税价格和增值税税额，采购人将根据项目情况，在第三章“评审办法"第2.2.2项中选择按照含税价格或不含税价格对供应商进行价格评审。</w:t>
      </w:r>
    </w:p>
    <w:p>
      <w:pPr>
        <w:adjustRightInd w:val="0"/>
        <w:snapToGrid w:val="0"/>
        <w:spacing w:line="312" w:lineRule="auto"/>
        <w:jc w:val="both"/>
        <w:rPr>
          <w:rFonts w:ascii="宋体" w:hAnsi="宋体" w:cs="仿宋"/>
          <w:sz w:val="24"/>
        </w:rPr>
      </w:pPr>
      <w:r>
        <w:rPr>
          <w:rFonts w:hint="eastAsia" w:ascii="宋体" w:hAnsi="宋体" w:cs="仿宋"/>
          <w:sz w:val="24"/>
        </w:rPr>
        <w:t>3.2.2供应商应充分了解采购项目的总体情况以及影响报价的其他要素。对于货物和服务采购项目，采购人在签署采购合同时及合同履行过程中，有权在供应商须知前附表规定的幅度内对采购标的的数量进行增加或减少。</w:t>
      </w:r>
    </w:p>
    <w:p>
      <w:pPr>
        <w:adjustRightInd w:val="0"/>
        <w:snapToGrid w:val="0"/>
        <w:spacing w:line="312" w:lineRule="auto"/>
        <w:jc w:val="both"/>
        <w:rPr>
          <w:rFonts w:ascii="宋体" w:hAnsi="宋体" w:cs="仿宋"/>
          <w:sz w:val="24"/>
        </w:rPr>
      </w:pPr>
      <w:r>
        <w:rPr>
          <w:rFonts w:hint="eastAsia" w:ascii="宋体" w:hAnsi="宋体" w:cs="仿宋"/>
          <w:sz w:val="24"/>
        </w:rPr>
        <w:t>3.2.3采购人设有最高限价的，供应商的报价不得超过最高限价。最高限价或最高限价计算方法在供应商须知前附表中载明。</w:t>
      </w:r>
    </w:p>
    <w:p>
      <w:pPr>
        <w:adjustRightInd w:val="0"/>
        <w:snapToGrid w:val="0"/>
        <w:spacing w:line="312" w:lineRule="auto"/>
        <w:jc w:val="both"/>
        <w:rPr>
          <w:rFonts w:ascii="宋体" w:hAnsi="宋体" w:cs="仿宋"/>
          <w:sz w:val="24"/>
        </w:rPr>
      </w:pPr>
      <w:r>
        <w:rPr>
          <w:rFonts w:hint="eastAsia" w:ascii="宋体" w:hAnsi="宋体" w:cs="仿宋"/>
          <w:sz w:val="24"/>
        </w:rPr>
        <w:t>3.2.4报价的其他要求见供应商须知前附表。</w:t>
      </w:r>
    </w:p>
    <w:p>
      <w:pPr>
        <w:adjustRightInd w:val="0"/>
        <w:snapToGrid w:val="0"/>
        <w:spacing w:line="312" w:lineRule="auto"/>
        <w:jc w:val="both"/>
        <w:rPr>
          <w:rFonts w:ascii="宋体" w:hAnsi="宋体" w:cs="仿宋"/>
          <w:b/>
          <w:bCs/>
          <w:sz w:val="24"/>
        </w:rPr>
      </w:pPr>
      <w:r>
        <w:rPr>
          <w:rFonts w:hint="eastAsia" w:ascii="宋体" w:hAnsi="宋体" w:cs="仿宋"/>
          <w:b/>
          <w:bCs/>
          <w:sz w:val="24"/>
        </w:rPr>
        <w:t>3.3响应文件有效期</w:t>
      </w:r>
    </w:p>
    <w:p>
      <w:pPr>
        <w:adjustRightInd w:val="0"/>
        <w:snapToGrid w:val="0"/>
        <w:spacing w:line="312" w:lineRule="auto"/>
        <w:jc w:val="both"/>
        <w:rPr>
          <w:rFonts w:ascii="宋体" w:hAnsi="宋体" w:cs="仿宋"/>
          <w:sz w:val="24"/>
        </w:rPr>
      </w:pPr>
      <w:r>
        <w:rPr>
          <w:rFonts w:hint="eastAsia" w:ascii="宋体" w:hAnsi="宋体" w:cs="仿宋"/>
          <w:sz w:val="24"/>
        </w:rPr>
        <w:t>3.3.1除供应商须知前附表另有规定外，响应文件有效期应为90日，从采购文件规定的递交响应文件的截止时间开始计算。</w:t>
      </w:r>
    </w:p>
    <w:p>
      <w:pPr>
        <w:adjustRightInd w:val="0"/>
        <w:snapToGrid w:val="0"/>
        <w:spacing w:line="312" w:lineRule="auto"/>
        <w:jc w:val="both"/>
        <w:rPr>
          <w:rFonts w:ascii="宋体" w:hAnsi="宋体" w:cs="仿宋"/>
          <w:sz w:val="24"/>
        </w:rPr>
      </w:pPr>
      <w:r>
        <w:rPr>
          <w:rFonts w:hint="eastAsia" w:ascii="宋体" w:hAnsi="宋体" w:cs="仿宋"/>
          <w:sz w:val="24"/>
        </w:rPr>
        <w:t>3.3.2出现特殊情况需要延长响应文件有效期，采购人以书面形式通知所有供应商延长响应文件有效期的，供应商应予以书面答复。同意延长的，应相应延长其响应保证金的有效期，但不得修改其响应文件；供应商商拒绝延长的，其响应文件在原有效期届满后失效，但供应商有权收回其响应保证金。</w:t>
      </w:r>
    </w:p>
    <w:p>
      <w:pPr>
        <w:adjustRightInd w:val="0"/>
        <w:snapToGrid w:val="0"/>
        <w:spacing w:line="312" w:lineRule="auto"/>
        <w:jc w:val="both"/>
        <w:rPr>
          <w:rFonts w:ascii="宋体" w:hAnsi="宋体" w:cs="仿宋"/>
          <w:b/>
          <w:bCs/>
          <w:sz w:val="24"/>
        </w:rPr>
      </w:pPr>
      <w:r>
        <w:rPr>
          <w:rFonts w:hint="eastAsia" w:ascii="宋体" w:hAnsi="宋体" w:cs="仿宋"/>
          <w:b/>
          <w:bCs/>
          <w:sz w:val="24"/>
        </w:rPr>
        <w:t>3.4响应保证金</w:t>
      </w:r>
    </w:p>
    <w:p>
      <w:pPr>
        <w:adjustRightInd w:val="0"/>
        <w:snapToGrid w:val="0"/>
        <w:spacing w:line="312" w:lineRule="auto"/>
        <w:jc w:val="both"/>
        <w:rPr>
          <w:rFonts w:ascii="宋体" w:hAnsi="宋体" w:cs="仿宋"/>
          <w:sz w:val="24"/>
        </w:rPr>
      </w:pPr>
      <w:r>
        <w:rPr>
          <w:rFonts w:hint="eastAsia" w:ascii="宋体" w:hAnsi="宋体" w:cs="仿宋"/>
          <w:sz w:val="24"/>
        </w:rPr>
        <w:t>3.4.1供应商须知前附表规定要求提交响应保证金的。供应商在递交响应文件的同时，应按供应商须知前附表规定的金额、形式和采购文件提供的格式（见第六章“响应文件格式”四、响应保证金）递交响应保证金，并作为其响应文件的组成部分。供应商不按要求递交响应保证金的，其响应文件被视为无效。</w:t>
      </w:r>
    </w:p>
    <w:p>
      <w:pPr>
        <w:adjustRightInd w:val="0"/>
        <w:snapToGrid w:val="0"/>
        <w:spacing w:line="312" w:lineRule="auto"/>
        <w:jc w:val="both"/>
        <w:rPr>
          <w:rFonts w:ascii="宋体" w:hAnsi="宋体" w:cs="仿宋"/>
          <w:sz w:val="24"/>
        </w:rPr>
      </w:pPr>
      <w:r>
        <w:rPr>
          <w:rFonts w:hint="eastAsia" w:ascii="宋体" w:hAnsi="宋体" w:cs="仿宋"/>
          <w:sz w:val="24"/>
        </w:rPr>
        <w:t>3.4.2除供应商须知前附表另有规定外，采购人将在发出成交通知书后5日内向除成交供应商外的其他供应商原额退还响应保证金，并在采购合同签订后5日内向成交供应商和未成交的其他候选供应商原额退还响应保证金。采用银行保函、担保机构担保函、保险机构保险单形式递交的响应保证金，经供应商同意后采购人可以不再退还。</w:t>
      </w:r>
    </w:p>
    <w:p>
      <w:pPr>
        <w:adjustRightInd w:val="0"/>
        <w:snapToGrid w:val="0"/>
        <w:spacing w:line="312" w:lineRule="auto"/>
        <w:jc w:val="both"/>
        <w:rPr>
          <w:rFonts w:ascii="宋体" w:hAnsi="宋体" w:cs="仿宋"/>
          <w:sz w:val="24"/>
        </w:rPr>
      </w:pPr>
      <w:r>
        <w:rPr>
          <w:rFonts w:hint="eastAsia" w:ascii="宋体" w:hAnsi="宋体" w:cs="仿宋"/>
          <w:sz w:val="24"/>
        </w:rPr>
        <w:t>3.4.3有下列情形之一的，响应保证金将不予退还:</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 xml:space="preserve"> (1)供应商在响应文件有效期内撤销响应文件；</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 xml:space="preserve"> (2)成交供应商在收到成交通知书后，无正当理由不与采购人订立合同，在签订合同时向采购人提出附加条件，或者不按照采购文件要求递交履约保证金；</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 xml:space="preserve"> (3)发生供应商须知前附表规定的其他不予退还响应保证金的情形。</w:t>
      </w:r>
    </w:p>
    <w:p>
      <w:pPr>
        <w:adjustRightInd w:val="0"/>
        <w:snapToGrid w:val="0"/>
        <w:spacing w:line="312" w:lineRule="auto"/>
        <w:ind w:left="120" w:hanging="120" w:hangingChars="50"/>
        <w:jc w:val="both"/>
        <w:rPr>
          <w:rFonts w:ascii="宋体" w:hAnsi="宋体" w:cs="仿宋"/>
          <w:b/>
          <w:bCs/>
          <w:sz w:val="24"/>
        </w:rPr>
      </w:pPr>
      <w:r>
        <w:rPr>
          <w:rFonts w:hint="eastAsia" w:ascii="宋体" w:hAnsi="宋体" w:cs="仿宋"/>
          <w:b/>
          <w:bCs/>
          <w:sz w:val="24"/>
        </w:rPr>
        <w:t>3.5资格审查资料</w:t>
      </w:r>
    </w:p>
    <w:p>
      <w:pPr>
        <w:adjustRightInd w:val="0"/>
        <w:snapToGrid w:val="0"/>
        <w:spacing w:line="312" w:lineRule="auto"/>
        <w:ind w:left="149" w:leftChars="71" w:firstLine="360" w:firstLineChars="150"/>
        <w:jc w:val="both"/>
        <w:rPr>
          <w:rFonts w:ascii="宋体" w:hAnsi="宋体" w:cs="仿宋"/>
          <w:sz w:val="24"/>
        </w:rPr>
      </w:pPr>
      <w:r>
        <w:rPr>
          <w:rFonts w:hint="eastAsia" w:ascii="宋体" w:hAnsi="宋体" w:cs="仿宋"/>
          <w:sz w:val="24"/>
        </w:rPr>
        <w:t>供应商应提供供应商须知前附表3.5(1)-3.5(9)中规定的资格审查资料，以证明其满足第一章“采购公告”对供应商的各项资格要求。</w:t>
      </w:r>
    </w:p>
    <w:p>
      <w:pPr>
        <w:adjustRightInd w:val="0"/>
        <w:snapToGrid w:val="0"/>
        <w:spacing w:line="312" w:lineRule="auto"/>
        <w:jc w:val="both"/>
        <w:rPr>
          <w:rFonts w:ascii="宋体" w:hAnsi="宋体" w:cs="仿宋"/>
          <w:b/>
          <w:bCs/>
          <w:sz w:val="24"/>
        </w:rPr>
      </w:pPr>
      <w:r>
        <w:rPr>
          <w:rFonts w:hint="eastAsia" w:ascii="宋体" w:hAnsi="宋体" w:cs="仿宋"/>
          <w:b/>
          <w:bCs/>
          <w:sz w:val="24"/>
        </w:rPr>
        <w:t>3.6响应方案</w:t>
      </w:r>
    </w:p>
    <w:p>
      <w:pPr>
        <w:adjustRightInd w:val="0"/>
        <w:snapToGrid w:val="0"/>
        <w:spacing w:line="312" w:lineRule="auto"/>
        <w:jc w:val="both"/>
        <w:rPr>
          <w:rFonts w:ascii="宋体" w:hAnsi="宋体" w:cs="仿宋"/>
          <w:sz w:val="24"/>
        </w:rPr>
      </w:pPr>
      <w:r>
        <w:rPr>
          <w:rFonts w:hint="eastAsia" w:ascii="宋体" w:hAnsi="宋体" w:cs="仿宋"/>
          <w:sz w:val="24"/>
        </w:rPr>
        <w:t>3.6.1响应文件应当对采购文件中的实质性内容作出响应。采购需求中明确为关键条款(标记“*”)的，供应商还应按照供应商须知前附表的规定提供有关证据或证明材料。</w:t>
      </w:r>
    </w:p>
    <w:p>
      <w:pPr>
        <w:adjustRightInd w:val="0"/>
        <w:snapToGrid w:val="0"/>
        <w:spacing w:line="312" w:lineRule="auto"/>
        <w:jc w:val="both"/>
        <w:rPr>
          <w:rFonts w:ascii="宋体" w:hAnsi="宋体" w:cs="仿宋"/>
          <w:sz w:val="24"/>
        </w:rPr>
      </w:pPr>
      <w:r>
        <w:rPr>
          <w:rFonts w:hint="eastAsia" w:ascii="宋体" w:hAnsi="宋体" w:cs="仿宋"/>
          <w:sz w:val="24"/>
        </w:rPr>
        <w:t>3.6.2供应商只能提出唯一的响应方案。供应商在响应文件中提出多个响应方案的，其响应文件将被视为无效。</w:t>
      </w:r>
    </w:p>
    <w:p>
      <w:pPr>
        <w:adjustRightInd w:val="0"/>
        <w:snapToGrid w:val="0"/>
        <w:spacing w:line="312" w:lineRule="auto"/>
        <w:jc w:val="both"/>
        <w:rPr>
          <w:rFonts w:ascii="宋体" w:hAnsi="宋体" w:cs="仿宋"/>
          <w:sz w:val="24"/>
        </w:rPr>
      </w:pPr>
      <w:r>
        <w:rPr>
          <w:rFonts w:hint="eastAsia" w:ascii="宋体" w:hAnsi="宋体" w:cs="仿宋"/>
          <w:sz w:val="24"/>
        </w:rPr>
        <w:t>3.6.3响应文件对采购文件的全部偏差，均应在响应文件的商务和技术偏差表中列明。响应文件偏差表中未列明的内容，将视为供应商响应采购文件的要求:但如发现响应文件的其他部分与商务和技术偏差表的描述不一致或供应商的响应缺乏支持性文件，则评审小组有权要求供应商对相关问题进行澄清，并根据澄清结果对供应商的响应文件进行评审。</w:t>
      </w:r>
    </w:p>
    <w:p>
      <w:pPr>
        <w:adjustRightInd w:val="0"/>
        <w:snapToGrid w:val="0"/>
        <w:spacing w:line="312" w:lineRule="auto"/>
        <w:jc w:val="both"/>
        <w:rPr>
          <w:rFonts w:ascii="宋体" w:hAnsi="宋体" w:cs="仿宋"/>
          <w:b/>
          <w:bCs/>
          <w:sz w:val="24"/>
        </w:rPr>
      </w:pPr>
      <w:r>
        <w:rPr>
          <w:rFonts w:hint="eastAsia" w:ascii="宋体" w:hAnsi="宋体" w:cs="仿宋"/>
          <w:b/>
          <w:bCs/>
          <w:sz w:val="24"/>
        </w:rPr>
        <w:t>3.7响应文件的编制</w:t>
      </w:r>
    </w:p>
    <w:p>
      <w:pPr>
        <w:adjustRightInd w:val="0"/>
        <w:snapToGrid w:val="0"/>
        <w:spacing w:line="312" w:lineRule="auto"/>
        <w:jc w:val="both"/>
        <w:rPr>
          <w:rFonts w:ascii="宋体" w:hAnsi="宋体" w:cs="仿宋"/>
          <w:sz w:val="24"/>
        </w:rPr>
      </w:pPr>
      <w:r>
        <w:rPr>
          <w:rFonts w:hint="eastAsia" w:ascii="宋体" w:hAnsi="宋体" w:cs="仿宋"/>
          <w:sz w:val="24"/>
        </w:rPr>
        <w:t>3.7.1响应文件应按第六章“响应文件格式”进行编写，如有必要，可以增加附件作为响应文件的组成部分。</w:t>
      </w:r>
    </w:p>
    <w:p>
      <w:pPr>
        <w:adjustRightInd w:val="0"/>
        <w:snapToGrid w:val="0"/>
        <w:spacing w:line="312" w:lineRule="auto"/>
        <w:jc w:val="both"/>
        <w:rPr>
          <w:rFonts w:ascii="宋体" w:hAnsi="宋体" w:cs="仿宋"/>
          <w:sz w:val="24"/>
        </w:rPr>
      </w:pPr>
      <w:r>
        <w:rPr>
          <w:rFonts w:hint="eastAsia" w:ascii="宋体" w:hAnsi="宋体" w:cs="仿宋"/>
          <w:sz w:val="24"/>
        </w:rPr>
        <w:t>3.7.2响应文件应用不褪色的的材料书写或打印。</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响应函应由供应商的法定代表人(单位负责人)或其授权的代理人签字并加盖单位章。联合体协议书(如有)应由联合体各方的法定代表人(单位负责人)或其授权的代理人签字并加盖单位章。</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响应函或联合体协议书(如有)由代理人签字的，应在响应文件中附授权委托书，授权委托书应由供应商或联合体各方的法定代表人(单位负责人)签字并加盖单位章。</w:t>
      </w:r>
    </w:p>
    <w:p>
      <w:pPr>
        <w:adjustRightInd w:val="0"/>
        <w:snapToGrid w:val="0"/>
        <w:spacing w:line="312" w:lineRule="auto"/>
        <w:jc w:val="both"/>
        <w:rPr>
          <w:rFonts w:ascii="宋体" w:hAnsi="宋体" w:cs="仿宋"/>
          <w:sz w:val="24"/>
        </w:rPr>
      </w:pPr>
      <w:r>
        <w:rPr>
          <w:rFonts w:hint="eastAsia" w:ascii="宋体" w:hAnsi="宋体" w:cs="仿宋"/>
          <w:sz w:val="24"/>
        </w:rPr>
        <w:t>3.7.3评审过程中供应商对响应文件的澄清、说明和补正应由供应商的法定代表人(单位负责人)或其授权的代理人签字或加盖单位章。</w:t>
      </w:r>
    </w:p>
    <w:p>
      <w:pPr>
        <w:adjustRightInd w:val="0"/>
        <w:snapToGrid w:val="0"/>
        <w:spacing w:line="312" w:lineRule="auto"/>
        <w:jc w:val="both"/>
        <w:rPr>
          <w:rFonts w:ascii="宋体" w:hAnsi="宋体" w:cs="仿宋"/>
          <w:sz w:val="24"/>
        </w:rPr>
      </w:pPr>
      <w:r>
        <w:rPr>
          <w:rFonts w:hint="eastAsia" w:ascii="宋体" w:hAnsi="宋体" w:cs="仿宋"/>
          <w:sz w:val="24"/>
        </w:rPr>
        <w:t>3.7.4响应文件应尽量避免涂改、行间插字或删除。如果出现上述情况，改动之处应由供应商的法定代表人(单位负责人)或其授权的代理人签字或加盖单位章。</w:t>
      </w:r>
    </w:p>
    <w:p>
      <w:pPr>
        <w:adjustRightInd w:val="0"/>
        <w:snapToGrid w:val="0"/>
        <w:spacing w:line="312" w:lineRule="auto"/>
        <w:jc w:val="both"/>
        <w:rPr>
          <w:rFonts w:ascii="宋体" w:hAnsi="宋体" w:cs="仿宋"/>
          <w:sz w:val="24"/>
        </w:rPr>
      </w:pPr>
      <w:r>
        <w:rPr>
          <w:rFonts w:ascii="宋体" w:hAnsi="宋体" w:cs="仿宋"/>
          <w:sz w:val="24"/>
        </w:rPr>
        <w:t>3.7.5响应文件正本一份，副本份数见供应商须知前附表。正本和副本的封面右上角应清楚地标记“正本”或“副本”的字样。供应商应根据供应商须知前附表要求提供电子版文件。当副本和正本不致，或电子版文件和纸质正本文件不一致时，以纸质正本文件为准。</w:t>
      </w:r>
    </w:p>
    <w:p>
      <w:pPr>
        <w:adjustRightInd w:val="0"/>
        <w:snapToGrid w:val="0"/>
        <w:spacing w:line="312" w:lineRule="auto"/>
        <w:jc w:val="both"/>
        <w:rPr>
          <w:rFonts w:ascii="宋体" w:hAnsi="宋体" w:cs="仿宋"/>
          <w:sz w:val="24"/>
        </w:rPr>
      </w:pPr>
      <w:r>
        <w:rPr>
          <w:rFonts w:ascii="宋体" w:hAnsi="宋体" w:cs="仿宋"/>
          <w:sz w:val="24"/>
        </w:rPr>
        <w:t>3.7.6响应文件的正本与副本应分别装订，并编制目录。响应文件需分册装订的，具体分册装订要求见供应商须知前附表规定。</w:t>
      </w:r>
    </w:p>
    <w:p>
      <w:pPr>
        <w:adjustRightInd w:val="0"/>
        <w:snapToGrid w:val="0"/>
        <w:spacing w:line="312" w:lineRule="auto"/>
        <w:jc w:val="both"/>
        <w:rPr>
          <w:rFonts w:ascii="宋体" w:hAnsi="宋体" w:cs="仿宋"/>
          <w:b/>
          <w:bCs/>
          <w:sz w:val="24"/>
        </w:rPr>
      </w:pPr>
      <w:r>
        <w:rPr>
          <w:rFonts w:hint="eastAsia" w:ascii="宋体" w:hAnsi="宋体" w:cs="仿宋"/>
          <w:b/>
          <w:bCs/>
          <w:sz w:val="24"/>
        </w:rPr>
        <w:t>4响应文件的递交</w:t>
      </w:r>
    </w:p>
    <w:p>
      <w:pPr>
        <w:adjustRightInd w:val="0"/>
        <w:snapToGrid w:val="0"/>
        <w:spacing w:line="312" w:lineRule="auto"/>
        <w:jc w:val="both"/>
        <w:rPr>
          <w:rFonts w:ascii="宋体" w:hAnsi="宋体" w:cs="仿宋"/>
          <w:b/>
          <w:bCs/>
          <w:sz w:val="24"/>
        </w:rPr>
      </w:pPr>
      <w:r>
        <w:rPr>
          <w:rFonts w:ascii="宋体" w:hAnsi="宋体" w:cs="仿宋"/>
          <w:b/>
          <w:bCs/>
          <w:sz w:val="24"/>
        </w:rPr>
        <w:t>4.1响应文件的包装与标记</w:t>
      </w:r>
    </w:p>
    <w:p>
      <w:pPr>
        <w:adjustRightInd w:val="0"/>
        <w:snapToGrid w:val="0"/>
        <w:spacing w:line="312" w:lineRule="auto"/>
        <w:jc w:val="both"/>
        <w:rPr>
          <w:rFonts w:ascii="宋体" w:hAnsi="宋体" w:cs="仿宋"/>
          <w:sz w:val="24"/>
        </w:rPr>
      </w:pPr>
      <w:r>
        <w:rPr>
          <w:rFonts w:ascii="宋体" w:hAnsi="宋体" w:cs="仿宋"/>
          <w:sz w:val="24"/>
        </w:rPr>
        <w:t>4.1.1响应文件应安善包装。供应商须知前附表规定响应文件应密封的，响应文件应按要求密封。</w:t>
      </w:r>
    </w:p>
    <w:p>
      <w:pPr>
        <w:adjustRightInd w:val="0"/>
        <w:snapToGrid w:val="0"/>
        <w:spacing w:line="312" w:lineRule="auto"/>
        <w:jc w:val="both"/>
        <w:rPr>
          <w:rFonts w:ascii="宋体" w:hAnsi="宋体" w:cs="仿宋"/>
          <w:sz w:val="24"/>
        </w:rPr>
      </w:pPr>
      <w:r>
        <w:rPr>
          <w:rFonts w:ascii="宋体" w:hAnsi="宋体" w:cs="仿宋"/>
          <w:sz w:val="24"/>
        </w:rPr>
        <w:t>4.1.2响应文件封套上应载明的内容见供应商须知前附表。</w:t>
      </w:r>
    </w:p>
    <w:p>
      <w:pPr>
        <w:adjustRightInd w:val="0"/>
        <w:snapToGrid w:val="0"/>
        <w:spacing w:line="312" w:lineRule="auto"/>
        <w:jc w:val="both"/>
        <w:rPr>
          <w:rFonts w:ascii="宋体" w:hAnsi="宋体" w:cs="仿宋"/>
          <w:b/>
          <w:bCs/>
          <w:sz w:val="24"/>
        </w:rPr>
      </w:pPr>
      <w:r>
        <w:rPr>
          <w:rFonts w:hint="eastAsia" w:ascii="宋体" w:hAnsi="宋体" w:cs="仿宋"/>
          <w:b/>
          <w:bCs/>
          <w:sz w:val="24"/>
        </w:rPr>
        <w:t>4.2响应文件的递交</w:t>
      </w:r>
    </w:p>
    <w:p>
      <w:pPr>
        <w:adjustRightInd w:val="0"/>
        <w:snapToGrid w:val="0"/>
        <w:spacing w:line="312" w:lineRule="auto"/>
        <w:jc w:val="both"/>
        <w:rPr>
          <w:rFonts w:ascii="宋体" w:hAnsi="宋体" w:cs="仿宋"/>
          <w:sz w:val="24"/>
        </w:rPr>
      </w:pPr>
      <w:r>
        <w:rPr>
          <w:rFonts w:hint="eastAsia" w:ascii="宋体" w:hAnsi="宋体" w:cs="仿宋"/>
          <w:sz w:val="24"/>
        </w:rPr>
        <w:t>4.2.1供应商应在供应商须知前附表规定的递交响应文件的截止时间前，将响应文件递交到供应商须知前附表规定的地点。逾期送达的或者未送达指定地点的响应文件，采购人将拒绝接收。采购人收到响应文件后，向供应商出具接收凭证。</w:t>
      </w:r>
    </w:p>
    <w:p>
      <w:pPr>
        <w:adjustRightInd w:val="0"/>
        <w:snapToGrid w:val="0"/>
        <w:spacing w:line="312" w:lineRule="auto"/>
        <w:jc w:val="both"/>
        <w:rPr>
          <w:rFonts w:ascii="宋体" w:hAnsi="宋体" w:cs="仿宋"/>
          <w:sz w:val="24"/>
        </w:rPr>
      </w:pPr>
      <w:r>
        <w:rPr>
          <w:rFonts w:hint="eastAsia" w:ascii="宋体" w:hAnsi="宋体" w:cs="仿宋"/>
          <w:sz w:val="24"/>
        </w:rPr>
        <w:t>4.2.2除供应商须知前附表另有规定外，供应商所提交的响应文件不于退还。</w:t>
      </w:r>
    </w:p>
    <w:p>
      <w:pPr>
        <w:adjustRightInd w:val="0"/>
        <w:snapToGrid w:val="0"/>
        <w:spacing w:line="312" w:lineRule="auto"/>
        <w:jc w:val="both"/>
        <w:rPr>
          <w:rFonts w:ascii="宋体" w:hAnsi="宋体" w:cs="仿宋"/>
          <w:b/>
          <w:bCs/>
          <w:sz w:val="24"/>
        </w:rPr>
      </w:pPr>
      <w:r>
        <w:rPr>
          <w:rFonts w:hint="eastAsia" w:ascii="宋体" w:hAnsi="宋体" w:cs="仿宋"/>
          <w:b/>
          <w:bCs/>
          <w:sz w:val="24"/>
        </w:rPr>
        <w:t>4.3响应文件的修改与撤回</w:t>
      </w:r>
    </w:p>
    <w:p>
      <w:pPr>
        <w:adjustRightInd w:val="0"/>
        <w:snapToGrid w:val="0"/>
        <w:spacing w:line="312" w:lineRule="auto"/>
        <w:jc w:val="both"/>
        <w:rPr>
          <w:rFonts w:ascii="宋体" w:hAnsi="宋体" w:cs="仿宋"/>
          <w:sz w:val="24"/>
        </w:rPr>
      </w:pPr>
      <w:r>
        <w:rPr>
          <w:rFonts w:hint="eastAsia" w:ascii="宋体" w:hAnsi="宋体" w:cs="仿宋"/>
          <w:sz w:val="24"/>
        </w:rPr>
        <w:t>4.3.1在本章第4.2.1项规定的递交响应文件的截止时间前，供应商可以修改或撤回已递交的响应文件。</w:t>
      </w:r>
    </w:p>
    <w:p>
      <w:pPr>
        <w:adjustRightInd w:val="0"/>
        <w:snapToGrid w:val="0"/>
        <w:spacing w:line="312" w:lineRule="auto"/>
        <w:jc w:val="both"/>
        <w:rPr>
          <w:rFonts w:ascii="宋体" w:hAnsi="宋体" w:cs="仿宋"/>
          <w:sz w:val="24"/>
        </w:rPr>
      </w:pPr>
      <w:r>
        <w:rPr>
          <w:rFonts w:hint="eastAsia" w:ascii="宋体" w:hAnsi="宋体" w:cs="仿宋"/>
          <w:sz w:val="24"/>
        </w:rPr>
        <w:t>4.3.2</w:t>
      </w:r>
      <w:r>
        <w:rPr>
          <w:rFonts w:ascii="宋体" w:hAnsi="宋体" w:cs="仿宋"/>
          <w:sz w:val="24"/>
        </w:rPr>
        <w:t>响应文件的修改文件或供应商</w:t>
      </w:r>
      <w:r>
        <w:rPr>
          <w:rFonts w:hint="eastAsia" w:ascii="宋体" w:hAnsi="宋体" w:cs="仿宋"/>
          <w:sz w:val="24"/>
        </w:rPr>
        <w:t>撤</w:t>
      </w:r>
      <w:r>
        <w:rPr>
          <w:rFonts w:ascii="宋体" w:hAnsi="宋体" w:cs="仿宋"/>
          <w:sz w:val="24"/>
        </w:rPr>
        <w:t>回已递交响应文件的书面通知应由供应商的法定代表人(单位负责人)或其授权的代理人签字并加盖单位章。采购人收到供应商修改响应文件的书面文件后，向供应商出具接收凭证;采购人收到供应商撤回响应文件的书面通知后，退回供应商的响应文件。</w:t>
      </w:r>
    </w:p>
    <w:p>
      <w:pPr>
        <w:adjustRightInd w:val="0"/>
        <w:snapToGrid w:val="0"/>
        <w:spacing w:line="312" w:lineRule="auto"/>
        <w:jc w:val="both"/>
        <w:rPr>
          <w:rFonts w:ascii="宋体" w:hAnsi="宋体" w:cs="仿宋"/>
          <w:sz w:val="24"/>
        </w:rPr>
      </w:pPr>
      <w:r>
        <w:rPr>
          <w:rFonts w:hint="eastAsia" w:ascii="宋体" w:hAnsi="宋体" w:cs="仿宋"/>
          <w:sz w:val="24"/>
        </w:rPr>
        <w:t>4.3.4修改的内容为响应文件的组成部分。响应文件的修改文件应按照本章第3条、第4条的规定进行编制、包装、标记和递交，并注明“修改”字样。</w:t>
      </w:r>
    </w:p>
    <w:p>
      <w:pPr>
        <w:adjustRightInd w:val="0"/>
        <w:snapToGrid w:val="0"/>
        <w:spacing w:line="312" w:lineRule="auto"/>
        <w:jc w:val="both"/>
        <w:rPr>
          <w:rFonts w:ascii="宋体" w:hAnsi="宋体" w:cs="仿宋"/>
          <w:b/>
          <w:bCs/>
          <w:sz w:val="24"/>
        </w:rPr>
      </w:pPr>
      <w:r>
        <w:rPr>
          <w:rFonts w:hint="eastAsia" w:ascii="宋体" w:hAnsi="宋体" w:cs="仿宋"/>
          <w:b/>
          <w:bCs/>
          <w:sz w:val="24"/>
        </w:rPr>
        <w:t>5开启响应文件</w:t>
      </w:r>
    </w:p>
    <w:p>
      <w:pPr>
        <w:adjustRightInd w:val="0"/>
        <w:snapToGrid w:val="0"/>
        <w:spacing w:line="312" w:lineRule="auto"/>
        <w:ind w:firstLine="455" w:firstLineChars="189"/>
        <w:jc w:val="both"/>
        <w:rPr>
          <w:rFonts w:ascii="宋体" w:hAnsi="宋体" w:cs="仿宋"/>
          <w:sz w:val="24"/>
        </w:rPr>
      </w:pPr>
      <w:r>
        <w:rPr>
          <w:rFonts w:hint="eastAsia" w:ascii="宋体" w:hAnsi="宋体" w:cs="仿宋"/>
          <w:b/>
          <w:sz w:val="24"/>
        </w:rPr>
        <w:t>采购人一般不公开开启响应文件。如</w:t>
      </w:r>
      <w:r>
        <w:rPr>
          <w:rFonts w:hint="eastAsia" w:ascii="宋体" w:hAnsi="宋体" w:cs="仿宋"/>
          <w:sz w:val="24"/>
        </w:rPr>
        <w:t>供应商须知前附表规定公开开启响应文件的，开启活动应按本条规定执行。</w:t>
      </w:r>
    </w:p>
    <w:p>
      <w:pPr>
        <w:adjustRightInd w:val="0"/>
        <w:snapToGrid w:val="0"/>
        <w:spacing w:line="312" w:lineRule="auto"/>
        <w:jc w:val="both"/>
        <w:rPr>
          <w:rFonts w:ascii="宋体" w:hAnsi="宋体" w:cs="仿宋"/>
          <w:b/>
          <w:bCs/>
          <w:sz w:val="24"/>
        </w:rPr>
      </w:pPr>
      <w:r>
        <w:rPr>
          <w:rFonts w:hint="eastAsia" w:ascii="宋体" w:hAnsi="宋体" w:cs="仿宋"/>
          <w:b/>
          <w:bCs/>
          <w:sz w:val="24"/>
        </w:rPr>
        <w:t>5.1开启响应文件的时间和地点</w:t>
      </w:r>
    </w:p>
    <w:p>
      <w:pPr>
        <w:adjustRightInd w:val="0"/>
        <w:snapToGrid w:val="0"/>
        <w:spacing w:line="312" w:lineRule="auto"/>
        <w:ind w:firstLine="453" w:firstLineChars="189"/>
        <w:jc w:val="both"/>
        <w:rPr>
          <w:rFonts w:ascii="宋体" w:hAnsi="宋体" w:cs="仿宋"/>
          <w:color w:val="auto"/>
          <w:sz w:val="24"/>
        </w:rPr>
      </w:pPr>
      <w:r>
        <w:rPr>
          <w:rFonts w:hint="eastAsia" w:ascii="宋体" w:hAnsi="宋体" w:cs="仿宋"/>
          <w:color w:val="auto"/>
          <w:sz w:val="24"/>
        </w:rPr>
        <w:t>采购人在本章第4.2.1项规定的递交响应文件的截止时间和地点公开开启响应文件，并邀请所有供应商的法定代表人(单位负责人)或其授权的代理人参加开启会议，供应商未派代表参加的，视为默认开启结果。</w:t>
      </w:r>
    </w:p>
    <w:p>
      <w:pPr>
        <w:adjustRightInd w:val="0"/>
        <w:snapToGrid w:val="0"/>
        <w:spacing w:line="312" w:lineRule="auto"/>
        <w:jc w:val="both"/>
        <w:rPr>
          <w:rFonts w:ascii="宋体" w:hAnsi="宋体" w:cs="仿宋"/>
          <w:b/>
          <w:bCs/>
          <w:color w:val="auto"/>
          <w:sz w:val="24"/>
        </w:rPr>
      </w:pPr>
      <w:r>
        <w:rPr>
          <w:rFonts w:hint="eastAsia" w:ascii="宋体" w:hAnsi="宋体" w:cs="仿宋"/>
          <w:b/>
          <w:bCs/>
          <w:color w:val="auto"/>
          <w:sz w:val="24"/>
        </w:rPr>
        <w:t>5.2开启程序</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主持人按下列程序公开开启响应文件:</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(1)按照供应商须知前附表规定的开启顺序开启响应文件，公布递交响应文件的供应商名称、响应报价及供应商须知前附表规定的其他应公布的信息，并记录在案;</w:t>
      </w:r>
    </w:p>
    <w:p>
      <w:pPr>
        <w:adjustRightInd w:val="0"/>
        <w:snapToGrid w:val="0"/>
        <w:spacing w:line="312" w:lineRule="auto"/>
        <w:ind w:firstLine="453" w:firstLineChars="189"/>
        <w:jc w:val="both"/>
        <w:rPr>
          <w:rFonts w:hint="eastAsia" w:ascii="宋体" w:hAnsi="宋体" w:eastAsia="宋体" w:cs="仿宋"/>
          <w:sz w:val="24"/>
          <w:lang w:eastAsia="zh-CN"/>
        </w:rPr>
      </w:pPr>
      <w:r>
        <w:rPr>
          <w:rFonts w:hint="eastAsia" w:ascii="宋体" w:hAnsi="宋体" w:cs="仿宋"/>
          <w:sz w:val="24"/>
        </w:rPr>
        <w:t>(2)开启会议结束。</w:t>
      </w:r>
    </w:p>
    <w:p>
      <w:pPr>
        <w:adjustRightInd w:val="0"/>
        <w:snapToGrid w:val="0"/>
        <w:spacing w:line="312" w:lineRule="auto"/>
        <w:ind w:firstLine="455" w:firstLineChars="189"/>
        <w:jc w:val="both"/>
        <w:rPr>
          <w:rFonts w:ascii="宋体" w:hAnsi="宋体" w:cs="仿宋"/>
          <w:sz w:val="24"/>
        </w:rPr>
      </w:pPr>
      <w:r>
        <w:rPr>
          <w:rFonts w:hint="eastAsia" w:ascii="宋体" w:hAnsi="宋体" w:cs="仿宋"/>
          <w:b/>
          <w:bCs/>
          <w:sz w:val="24"/>
        </w:rPr>
        <w:t>5.3递交响应文件的供应商不足的情形</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递交响应文件的供应商数量不足三家时，应终止采购并重新组织采购。重新采购递交响应文件的供应商不少于两家时，可开启响应文件并组织评审；重新采购递交响应文件的供应商只有一家时，经审批同意后可以采取单一来源采购方式。</w:t>
      </w:r>
    </w:p>
    <w:p>
      <w:pPr>
        <w:adjustRightInd w:val="0"/>
        <w:snapToGrid w:val="0"/>
        <w:spacing w:line="312" w:lineRule="auto"/>
        <w:jc w:val="both"/>
        <w:rPr>
          <w:rFonts w:ascii="宋体" w:hAnsi="宋体" w:cs="仿宋"/>
          <w:b/>
          <w:bCs/>
          <w:sz w:val="24"/>
        </w:rPr>
      </w:pPr>
      <w:r>
        <w:rPr>
          <w:rFonts w:hint="eastAsia" w:ascii="宋体" w:hAnsi="宋体" w:cs="仿宋"/>
          <w:b/>
          <w:bCs/>
          <w:sz w:val="24"/>
        </w:rPr>
        <w:t>6评审（适用于询价采购）</w:t>
      </w:r>
    </w:p>
    <w:p>
      <w:pPr>
        <w:adjustRightInd w:val="0"/>
        <w:snapToGrid w:val="0"/>
        <w:spacing w:line="312" w:lineRule="auto"/>
        <w:jc w:val="both"/>
        <w:rPr>
          <w:rFonts w:ascii="宋体" w:hAnsi="宋体" w:cs="仿宋"/>
          <w:b/>
          <w:bCs/>
          <w:sz w:val="24"/>
        </w:rPr>
      </w:pPr>
      <w:r>
        <w:rPr>
          <w:rFonts w:hint="eastAsia" w:ascii="宋体" w:hAnsi="宋体" w:cs="仿宋"/>
          <w:b/>
          <w:bCs/>
          <w:sz w:val="24"/>
        </w:rPr>
        <w:t>6.1评审小组</w:t>
      </w:r>
    </w:p>
    <w:p>
      <w:pPr>
        <w:adjustRightInd w:val="0"/>
        <w:snapToGrid w:val="0"/>
        <w:spacing w:line="312" w:lineRule="auto"/>
        <w:jc w:val="both"/>
        <w:rPr>
          <w:rFonts w:ascii="宋体" w:hAnsi="宋体" w:cs="仿宋"/>
          <w:sz w:val="24"/>
        </w:rPr>
      </w:pPr>
      <w:r>
        <w:rPr>
          <w:rFonts w:hint="eastAsia" w:ascii="宋体" w:hAnsi="宋体" w:cs="仿宋"/>
          <w:sz w:val="24"/>
        </w:rPr>
        <w:t>6.1.1评审由采购人组建的评审小组负责。</w:t>
      </w:r>
    </w:p>
    <w:p>
      <w:pPr>
        <w:adjustRightInd w:val="0"/>
        <w:snapToGrid w:val="0"/>
        <w:spacing w:line="312" w:lineRule="auto"/>
        <w:jc w:val="both"/>
        <w:rPr>
          <w:rFonts w:ascii="宋体" w:hAnsi="宋体" w:cs="仿宋"/>
          <w:sz w:val="24"/>
        </w:rPr>
      </w:pPr>
      <w:r>
        <w:rPr>
          <w:rFonts w:hint="eastAsia" w:ascii="宋体" w:hAnsi="宋体" w:cs="仿宋"/>
          <w:sz w:val="24"/>
        </w:rPr>
        <w:t>6.1.2评审小组成员有下列情形之的，应当回避:</w:t>
      </w:r>
    </w:p>
    <w:p>
      <w:pPr>
        <w:adjustRightInd w:val="0"/>
        <w:snapToGrid w:val="0"/>
        <w:spacing w:line="312" w:lineRule="auto"/>
        <w:ind w:left="716" w:leftChars="284" w:hanging="120" w:hangingChars="50"/>
        <w:jc w:val="both"/>
        <w:rPr>
          <w:rFonts w:hint="eastAsia" w:ascii="宋体" w:hAnsi="宋体" w:eastAsia="宋体" w:cs="仿宋"/>
          <w:sz w:val="24"/>
          <w:lang w:eastAsia="zh-CN"/>
        </w:rPr>
      </w:pPr>
      <w:r>
        <w:rPr>
          <w:rFonts w:hint="eastAsia" w:ascii="宋体" w:hAnsi="宋体" w:cs="仿宋"/>
          <w:sz w:val="24"/>
        </w:rPr>
        <w:t>（1）供应商主要负责人或供应商主要负责人的近亲属;</w:t>
      </w:r>
    </w:p>
    <w:p>
      <w:pPr>
        <w:adjustRightInd w:val="0"/>
        <w:snapToGrid w:val="0"/>
        <w:spacing w:line="312" w:lineRule="auto"/>
        <w:ind w:left="716" w:leftChars="284" w:hanging="120" w:hangingChars="50"/>
        <w:jc w:val="both"/>
        <w:rPr>
          <w:rFonts w:ascii="宋体" w:hAnsi="宋体" w:cs="仿宋"/>
          <w:sz w:val="24"/>
        </w:rPr>
      </w:pPr>
      <w:r>
        <w:rPr>
          <w:rFonts w:hint="eastAsia" w:ascii="宋体" w:hAnsi="宋体" w:cs="仿宋"/>
          <w:sz w:val="24"/>
        </w:rPr>
        <w:t>(2)与供应商有经济利益关系或其他利害关系，可能影响公正评审的。</w:t>
      </w:r>
    </w:p>
    <w:p>
      <w:pPr>
        <w:adjustRightInd w:val="0"/>
        <w:snapToGrid w:val="0"/>
        <w:spacing w:line="312" w:lineRule="auto"/>
        <w:jc w:val="both"/>
        <w:rPr>
          <w:rFonts w:ascii="宋体" w:hAnsi="宋体" w:cs="仿宋"/>
          <w:sz w:val="24"/>
        </w:rPr>
      </w:pPr>
      <w:r>
        <w:rPr>
          <w:rFonts w:hint="eastAsia" w:ascii="宋体" w:hAnsi="宋体" w:cs="仿宋"/>
          <w:sz w:val="24"/>
        </w:rPr>
        <w:t>6.1.3评审小组组建后，评审小组成员共同推选或或由采购人指定评审小组组长，评审小组组长负责组织评审工作。</w:t>
      </w:r>
    </w:p>
    <w:p>
      <w:pPr>
        <w:adjustRightInd w:val="0"/>
        <w:snapToGrid w:val="0"/>
        <w:spacing w:line="312" w:lineRule="auto"/>
        <w:jc w:val="both"/>
        <w:rPr>
          <w:rFonts w:ascii="宋体" w:hAnsi="宋体" w:cs="仿宋"/>
          <w:sz w:val="24"/>
        </w:rPr>
      </w:pPr>
      <w:r>
        <w:rPr>
          <w:rFonts w:hint="eastAsia" w:ascii="宋体" w:hAnsi="宋体" w:cs="仿宋"/>
          <w:sz w:val="24"/>
        </w:rPr>
        <w:t>6.1.4在评审过程中，评审小组成员对需要共同认定的事项存在争议的，将按照少数服从多数的原则作出结论。持不同意见的评审小组成员应当在评审报告上签署不同意见及理由，否则视为同意评审报告。</w:t>
      </w:r>
    </w:p>
    <w:p>
      <w:pPr>
        <w:adjustRightInd w:val="0"/>
        <w:snapToGrid w:val="0"/>
        <w:spacing w:line="312" w:lineRule="auto"/>
        <w:jc w:val="both"/>
        <w:rPr>
          <w:rFonts w:ascii="宋体" w:hAnsi="宋体" w:cs="仿宋"/>
          <w:b/>
          <w:bCs/>
          <w:sz w:val="24"/>
        </w:rPr>
      </w:pPr>
      <w:r>
        <w:rPr>
          <w:rFonts w:hint="eastAsia" w:ascii="宋体" w:hAnsi="宋体" w:cs="仿宋"/>
          <w:b/>
          <w:bCs/>
          <w:sz w:val="24"/>
        </w:rPr>
        <w:t>6.2评审</w:t>
      </w:r>
    </w:p>
    <w:p>
      <w:pPr>
        <w:adjustRightInd w:val="0"/>
        <w:snapToGrid w:val="0"/>
        <w:spacing w:line="312" w:lineRule="auto"/>
        <w:jc w:val="both"/>
        <w:rPr>
          <w:rFonts w:ascii="宋体" w:hAnsi="宋体" w:cs="仿宋"/>
          <w:sz w:val="24"/>
        </w:rPr>
      </w:pPr>
      <w:r>
        <w:rPr>
          <w:rFonts w:hint="eastAsia" w:ascii="宋体" w:hAnsi="宋体" w:cs="仿宋"/>
          <w:sz w:val="24"/>
        </w:rPr>
        <w:t>6.2.1评审小组按照第三章“评审办法”规定的评审标准和程序对响应文件进行评审和比较。</w:t>
      </w:r>
    </w:p>
    <w:p>
      <w:pPr>
        <w:adjustRightInd w:val="0"/>
        <w:snapToGrid w:val="0"/>
        <w:spacing w:line="312" w:lineRule="auto"/>
        <w:jc w:val="both"/>
        <w:rPr>
          <w:rFonts w:ascii="宋体" w:hAnsi="宋体" w:cs="仿宋"/>
          <w:color w:val="000000" w:themeColor="text1"/>
          <w:sz w:val="24"/>
          <w14:textFill>
            <w14:solidFill>
              <w14:schemeClr w14:val="tx1"/>
            </w14:solidFill>
          </w14:textFill>
        </w:rPr>
      </w:pPr>
      <w:r>
        <w:rPr>
          <w:rFonts w:hint="eastAsia" w:ascii="宋体" w:hAnsi="宋体" w:cs="仿宋"/>
          <w:sz w:val="24"/>
        </w:rPr>
        <w:t>6.2.2评审完成后，评审小组应当向采购人提交书面评审报告和成交候选供应商名单。评审小组推荐成交候选供应商的排序要求及数量见供应商须知前附表。</w:t>
      </w:r>
    </w:p>
    <w:p>
      <w:pPr>
        <w:adjustRightInd w:val="0"/>
        <w:snapToGrid w:val="0"/>
        <w:spacing w:line="312" w:lineRule="auto"/>
        <w:jc w:val="both"/>
        <w:rPr>
          <w:rFonts w:ascii="宋体" w:hAnsi="宋体" w:cs="仿宋"/>
          <w:b/>
          <w:bCs/>
          <w:sz w:val="24"/>
        </w:rPr>
      </w:pPr>
      <w:r>
        <w:rPr>
          <w:rFonts w:hint="eastAsia" w:ascii="宋体" w:hAnsi="宋体" w:cs="仿宋"/>
          <w:b/>
          <w:bCs/>
          <w:sz w:val="24"/>
        </w:rPr>
        <w:t>7合同授予</w:t>
      </w:r>
    </w:p>
    <w:p>
      <w:pPr>
        <w:adjustRightInd w:val="0"/>
        <w:snapToGrid w:val="0"/>
        <w:spacing w:line="312" w:lineRule="auto"/>
        <w:jc w:val="both"/>
        <w:rPr>
          <w:rFonts w:ascii="宋体" w:hAnsi="宋体" w:cs="仿宋"/>
          <w:b/>
          <w:bCs/>
          <w:sz w:val="24"/>
        </w:rPr>
      </w:pPr>
      <w:r>
        <w:rPr>
          <w:rFonts w:hint="eastAsia" w:ascii="宋体" w:hAnsi="宋体" w:cs="仿宋"/>
          <w:b/>
          <w:bCs/>
          <w:sz w:val="24"/>
        </w:rPr>
        <w:t>7.1成交候选供应商报价核查(B)</w:t>
      </w:r>
    </w:p>
    <w:p>
      <w:pPr>
        <w:widowControl w:val="0"/>
        <w:adjustRightInd w:val="0"/>
        <w:snapToGrid w:val="0"/>
        <w:spacing w:line="312" w:lineRule="auto"/>
        <w:ind w:firstLine="475" w:firstLineChars="198"/>
        <w:jc w:val="both"/>
        <w:rPr>
          <w:rFonts w:ascii="宋体" w:hAnsi="宋体" w:cs="仿宋"/>
          <w:sz w:val="24"/>
        </w:rPr>
      </w:pPr>
      <w:r>
        <w:rPr>
          <w:rFonts w:hint="eastAsia" w:ascii="宋体" w:hAnsi="宋体" w:cs="仿宋"/>
          <w:sz w:val="24"/>
        </w:rPr>
        <w:t>项目评审后，如果采购人认为推荐的成交候选供应商报价明显偏离市场价格时，采购人可以对该报价进行验证，验证后，对明显偏离市场价格的报价不予接受。</w:t>
      </w:r>
    </w:p>
    <w:p>
      <w:pPr>
        <w:widowControl w:val="0"/>
        <w:adjustRightInd w:val="0"/>
        <w:snapToGrid w:val="0"/>
        <w:spacing w:line="312" w:lineRule="auto"/>
        <w:jc w:val="both"/>
        <w:rPr>
          <w:rFonts w:ascii="宋体" w:hAnsi="宋体" w:cs="宋体"/>
          <w:b/>
          <w:bCs/>
          <w:sz w:val="24"/>
        </w:rPr>
      </w:pPr>
      <w:r>
        <w:rPr>
          <w:rFonts w:hint="eastAsia" w:ascii="宋体" w:hAnsi="宋体" w:cs="仿宋"/>
          <w:b/>
          <w:bCs/>
          <w:sz w:val="24"/>
        </w:rPr>
        <w:t>7.2</w:t>
      </w:r>
      <w:r>
        <w:rPr>
          <w:rFonts w:hint="eastAsia" w:ascii="宋体" w:hAnsi="宋体" w:cs="宋体"/>
          <w:b/>
          <w:bCs/>
          <w:sz w:val="24"/>
        </w:rPr>
        <w:t>成交候选</w:t>
      </w:r>
      <w:r>
        <w:rPr>
          <w:rFonts w:hint="eastAsia" w:ascii="宋体" w:hAnsi="宋体" w:cs="仿宋"/>
          <w:b/>
          <w:bCs/>
          <w:sz w:val="24"/>
        </w:rPr>
        <w:t>供应商</w:t>
      </w:r>
      <w:r>
        <w:rPr>
          <w:rFonts w:hint="eastAsia" w:ascii="宋体" w:hAnsi="宋体" w:cs="宋体"/>
          <w:b/>
          <w:bCs/>
          <w:sz w:val="24"/>
        </w:rPr>
        <w:t xml:space="preserve">公示 </w:t>
      </w:r>
    </w:p>
    <w:p>
      <w:pPr>
        <w:widowControl w:val="0"/>
        <w:adjustRightInd w:val="0"/>
        <w:snapToGrid w:val="0"/>
        <w:spacing w:line="312" w:lineRule="auto"/>
        <w:ind w:firstLine="480" w:firstLineChars="200"/>
        <w:jc w:val="both"/>
        <w:rPr>
          <w:rFonts w:ascii="宋体" w:hAnsi="宋体" w:cs="宋体"/>
          <w:sz w:val="24"/>
        </w:rPr>
      </w:pPr>
      <w:r>
        <w:rPr>
          <w:rFonts w:hint="eastAsia" w:ascii="宋体" w:hAnsi="宋体" w:cs="宋体"/>
          <w:sz w:val="24"/>
        </w:rPr>
        <w:t>采购人按照供应商须知前附表规定的公示媒介和期限公示成交候选供应商。</w:t>
      </w:r>
    </w:p>
    <w:p>
      <w:pPr>
        <w:widowControl w:val="0"/>
        <w:adjustRightInd w:val="0"/>
        <w:snapToGrid w:val="0"/>
        <w:spacing w:line="312" w:lineRule="auto"/>
        <w:jc w:val="both"/>
        <w:rPr>
          <w:rFonts w:ascii="宋体" w:hAnsi="宋体" w:cs="宋体"/>
          <w:b/>
          <w:bCs/>
          <w:sz w:val="24"/>
        </w:rPr>
      </w:pPr>
      <w:bookmarkStart w:id="12" w:name="_Toc24135"/>
      <w:r>
        <w:rPr>
          <w:rFonts w:hint="eastAsia" w:ascii="宋体" w:hAnsi="宋体" w:cs="宋体"/>
          <w:b/>
          <w:bCs/>
          <w:sz w:val="24"/>
        </w:rPr>
        <w:t>7.3成交结果异议</w:t>
      </w:r>
      <w:bookmarkEnd w:id="12"/>
      <w:r>
        <w:rPr>
          <w:rFonts w:hint="eastAsia" w:ascii="宋体" w:hAnsi="宋体" w:cs="宋体"/>
          <w:b/>
          <w:bCs/>
          <w:sz w:val="24"/>
        </w:rPr>
        <w:t xml:space="preserve"> </w:t>
      </w:r>
    </w:p>
    <w:p>
      <w:pPr>
        <w:adjustRightInd w:val="0"/>
        <w:snapToGrid w:val="0"/>
        <w:spacing w:line="312" w:lineRule="auto"/>
        <w:ind w:firstLine="424" w:firstLineChars="177"/>
        <w:jc w:val="both"/>
        <w:rPr>
          <w:rFonts w:ascii="宋体" w:hAnsi="宋体" w:cs="宋体"/>
          <w:sz w:val="24"/>
        </w:rPr>
      </w:pPr>
      <w:r>
        <w:rPr>
          <w:rFonts w:hint="eastAsia" w:ascii="宋体" w:hAnsi="宋体" w:cs="宋体"/>
          <w:sz w:val="24"/>
        </w:rPr>
        <w:t>供应商或者其他利害关系人对采购结果有异议的，应当在成交候选供应商公示期间提出。</w:t>
      </w:r>
    </w:p>
    <w:p>
      <w:pPr>
        <w:adjustRightInd w:val="0"/>
        <w:snapToGrid w:val="0"/>
        <w:spacing w:line="312" w:lineRule="auto"/>
        <w:jc w:val="both"/>
        <w:rPr>
          <w:rFonts w:ascii="宋体" w:hAnsi="宋体" w:cs="仿宋"/>
          <w:b/>
          <w:bCs/>
          <w:sz w:val="24"/>
        </w:rPr>
      </w:pPr>
      <w:r>
        <w:rPr>
          <w:rFonts w:hint="eastAsia" w:ascii="宋体" w:hAnsi="宋体" w:cs="仿宋"/>
          <w:b/>
          <w:bCs/>
          <w:sz w:val="24"/>
        </w:rPr>
        <w:t>7.4成交候选供应商履约能力核查</w:t>
      </w:r>
    </w:p>
    <w:p>
      <w:pPr>
        <w:spacing w:line="312" w:lineRule="auto"/>
        <w:ind w:firstLine="453" w:firstLineChars="189"/>
        <w:jc w:val="both"/>
        <w:rPr>
          <w:rFonts w:ascii="宋体" w:hAnsi="宋体" w:cs="仿宋"/>
          <w:sz w:val="24"/>
        </w:rPr>
      </w:pPr>
      <w:r>
        <w:rPr>
          <w:rFonts w:hint="eastAsia" w:ascii="宋体" w:hAnsi="宋体" w:cs="仿宋"/>
          <w:sz w:val="24"/>
        </w:rPr>
        <w:t>采购人可对成交候选供应商的相关证明材料原件进行核验或组织现场考察，以确认成交候选供应商的生产经营、财务等实际状况与响应文件是否一致及是否存在其他可能影响供应商履约能力的情况。核查结果将作为采购人选择确定成交供应商的依据之一。</w:t>
      </w:r>
    </w:p>
    <w:p>
      <w:pPr>
        <w:adjustRightInd w:val="0"/>
        <w:snapToGrid w:val="0"/>
        <w:spacing w:line="312" w:lineRule="auto"/>
        <w:jc w:val="both"/>
        <w:rPr>
          <w:rFonts w:ascii="宋体" w:hAnsi="宋体" w:cs="仿宋"/>
          <w:b/>
          <w:bCs/>
          <w:sz w:val="24"/>
        </w:rPr>
      </w:pPr>
      <w:r>
        <w:rPr>
          <w:rFonts w:hint="eastAsia" w:ascii="宋体" w:hAnsi="宋体" w:cs="仿宋"/>
          <w:b/>
          <w:bCs/>
          <w:sz w:val="24"/>
        </w:rPr>
        <w:t>7.5发出成交通知书</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公示期结束后，在本章第3.3款规定的响应文件有效期内，采购人以书面形式向成交供应商发出成交通知书，并将成交结果书面通知所有提交响应文件的供应商。</w:t>
      </w:r>
    </w:p>
    <w:p>
      <w:pPr>
        <w:adjustRightInd w:val="0"/>
        <w:snapToGrid w:val="0"/>
        <w:spacing w:line="312" w:lineRule="auto"/>
        <w:jc w:val="both"/>
        <w:rPr>
          <w:rFonts w:ascii="宋体" w:hAnsi="宋体" w:cs="仿宋"/>
          <w:b/>
          <w:bCs/>
          <w:sz w:val="24"/>
        </w:rPr>
      </w:pPr>
      <w:r>
        <w:rPr>
          <w:rFonts w:hint="eastAsia" w:ascii="宋体" w:hAnsi="宋体" w:cs="仿宋"/>
          <w:b/>
          <w:bCs/>
          <w:sz w:val="24"/>
        </w:rPr>
        <w:t>7.6履约保证金</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供应商须知前附表规定递交履约保证金的，成交供应商应按供应商须知前附表规定的形式、有效期限和递交时间向采购人递交履约保证金。除供应商须知前附表另有规定外，履约保证金为采购合同金额的</w:t>
      </w:r>
      <w:r>
        <w:rPr>
          <w:rFonts w:ascii="宋体" w:hAnsi="宋体" w:cs="仿宋"/>
          <w:sz w:val="24"/>
        </w:rPr>
        <w:t>10</w:t>
      </w:r>
      <w:r>
        <w:rPr>
          <w:rFonts w:hint="eastAsia" w:ascii="宋体" w:hAnsi="宋体" w:cs="仿宋"/>
          <w:sz w:val="24"/>
        </w:rPr>
        <w:t>%。</w:t>
      </w:r>
    </w:p>
    <w:p>
      <w:pPr>
        <w:adjustRightInd w:val="0"/>
        <w:snapToGrid w:val="0"/>
        <w:spacing w:line="312" w:lineRule="auto"/>
        <w:jc w:val="both"/>
        <w:rPr>
          <w:rFonts w:ascii="宋体" w:hAnsi="宋体" w:cs="仿宋"/>
          <w:b/>
          <w:bCs/>
          <w:sz w:val="24"/>
        </w:rPr>
      </w:pPr>
      <w:r>
        <w:rPr>
          <w:rFonts w:hint="eastAsia" w:ascii="宋体" w:hAnsi="宋体" w:cs="仿宋"/>
          <w:b/>
          <w:bCs/>
          <w:sz w:val="24"/>
        </w:rPr>
        <w:t>7.7签订合同</w:t>
      </w:r>
    </w:p>
    <w:p>
      <w:pPr>
        <w:adjustRightInd w:val="0"/>
        <w:snapToGrid w:val="0"/>
        <w:spacing w:line="312" w:lineRule="auto"/>
        <w:jc w:val="both"/>
        <w:rPr>
          <w:rFonts w:ascii="宋体" w:hAnsi="宋体" w:cs="仿宋"/>
          <w:sz w:val="24"/>
        </w:rPr>
      </w:pPr>
      <w:r>
        <w:rPr>
          <w:rFonts w:hint="eastAsia" w:ascii="宋体" w:hAnsi="宋体" w:cs="仿宋"/>
          <w:sz w:val="24"/>
        </w:rPr>
        <w:t>7.7.1采购人和成交供应商应当在成交通知书规定的期限内，根据采购文件和成交供应商的响应文件订立书面合同。成交供应商无正当理由拒绝签订合同，在签订合同时向采购人提出附加条件，或者不按照采购文件要求递交履约保证金的，采购人取消其成交资格，其响应保证金不予退还；给采购人造成的损失超过响应保证金数额的，成交供应商还应当对超过部分予以赔偿。</w:t>
      </w:r>
    </w:p>
    <w:p>
      <w:pPr>
        <w:adjustRightInd w:val="0"/>
        <w:snapToGrid w:val="0"/>
        <w:spacing w:line="312" w:lineRule="auto"/>
        <w:jc w:val="both"/>
        <w:rPr>
          <w:rFonts w:ascii="宋体" w:hAnsi="宋体" w:cs="仿宋"/>
          <w:sz w:val="24"/>
        </w:rPr>
      </w:pPr>
      <w:r>
        <w:rPr>
          <w:rFonts w:hint="eastAsia" w:ascii="宋体" w:hAnsi="宋体" w:cs="仿宋"/>
          <w:sz w:val="24"/>
        </w:rPr>
        <w:t>7.7.2发出成交通知书后，采购人无正当理由拒绝签订合同，或者在签订合同时向成交供应商提出附加条件的，采购人向成交供应商退还响应保证金；给成交供应商造成损失的，还应当赔偿损失。</w:t>
      </w:r>
    </w:p>
    <w:p>
      <w:pPr>
        <w:adjustRightInd w:val="0"/>
        <w:snapToGrid w:val="0"/>
        <w:spacing w:line="312" w:lineRule="auto"/>
        <w:jc w:val="both"/>
        <w:rPr>
          <w:rFonts w:ascii="宋体" w:hAnsi="宋体" w:cs="仿宋"/>
          <w:color w:val="auto"/>
          <w:sz w:val="24"/>
        </w:rPr>
      </w:pPr>
      <w:r>
        <w:rPr>
          <w:rFonts w:hint="eastAsia" w:ascii="宋体" w:hAnsi="宋体" w:cs="仿宋"/>
          <w:sz w:val="24"/>
        </w:rPr>
        <w:t>7.7.3联合体成交的，联合体各方应当共同与采购人签订合同，就成交项目向采购人承担连带</w:t>
      </w:r>
      <w:r>
        <w:rPr>
          <w:rFonts w:hint="eastAsia" w:ascii="宋体" w:hAnsi="宋体" w:cs="仿宋"/>
          <w:color w:val="auto"/>
          <w:sz w:val="24"/>
        </w:rPr>
        <w:t>责任。</w:t>
      </w:r>
    </w:p>
    <w:p>
      <w:pPr>
        <w:adjustRightInd w:val="0"/>
        <w:snapToGrid w:val="0"/>
        <w:spacing w:line="312" w:lineRule="auto"/>
        <w:jc w:val="both"/>
        <w:rPr>
          <w:rFonts w:ascii="宋体" w:hAnsi="宋体" w:cs="仿宋"/>
          <w:color w:val="auto"/>
          <w:sz w:val="24"/>
        </w:rPr>
      </w:pPr>
      <w:r>
        <w:rPr>
          <w:rFonts w:hint="eastAsia" w:ascii="宋体" w:hAnsi="宋体" w:cs="仿宋"/>
          <w:color w:val="auto"/>
          <w:sz w:val="24"/>
        </w:rPr>
        <w:t>7.7.4除供应商须知前附表另有规定外，按照第三章“评审办法”第2.2.3项规定对响应报价进行修正后，若修正后的响应报价小于按照第三章“评审办法”第2.2.2项规定确定的评审价格，则签订合同时以修正后的响应报价为准;若修正后的响应报价大于评审价格，则签订合同时以评审价格为准。同时按比例修正相应子目的单价或合价(采购文件不允许调整的费率和金额除外)。</w:t>
      </w:r>
    </w:p>
    <w:p>
      <w:pPr>
        <w:adjustRightInd w:val="0"/>
        <w:snapToGrid w:val="0"/>
        <w:spacing w:line="312" w:lineRule="auto"/>
        <w:jc w:val="both"/>
        <w:rPr>
          <w:rFonts w:ascii="宋体" w:hAnsi="宋体" w:cs="仿宋"/>
          <w:b/>
          <w:bCs/>
          <w:sz w:val="24"/>
        </w:rPr>
      </w:pPr>
      <w:r>
        <w:rPr>
          <w:rFonts w:hint="eastAsia" w:ascii="宋体" w:hAnsi="宋体" w:cs="仿宋"/>
          <w:b/>
          <w:bCs/>
          <w:sz w:val="24"/>
        </w:rPr>
        <w:t>7.</w:t>
      </w:r>
      <w:r>
        <w:rPr>
          <w:rFonts w:ascii="宋体" w:hAnsi="宋体" w:cs="仿宋"/>
          <w:b/>
          <w:bCs/>
          <w:sz w:val="24"/>
        </w:rPr>
        <w:t>8</w:t>
      </w:r>
      <w:r>
        <w:rPr>
          <w:rFonts w:hint="eastAsia" w:ascii="宋体" w:hAnsi="宋体" w:cs="仿宋"/>
          <w:b/>
          <w:bCs/>
          <w:sz w:val="24"/>
        </w:rPr>
        <w:t>特殊情形处理</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因供应商对成交结果提出异议、成交供应商无正当理由拒绝签订合同、成交供应商在签订合同时向采购人提出附加条件或者不按照采购文件要求递交履约保证金等导致采购人变更成交结果的，采购人应按照本条规定的程序重新选择成交供应商、进行公示并公告。</w:t>
      </w:r>
    </w:p>
    <w:p>
      <w:pPr>
        <w:adjustRightInd w:val="0"/>
        <w:snapToGrid w:val="0"/>
        <w:spacing w:line="312" w:lineRule="auto"/>
        <w:jc w:val="both"/>
        <w:rPr>
          <w:rFonts w:ascii="宋体" w:hAnsi="宋体" w:cs="仿宋"/>
          <w:b/>
          <w:bCs/>
          <w:sz w:val="24"/>
        </w:rPr>
      </w:pPr>
      <w:r>
        <w:rPr>
          <w:rFonts w:hint="eastAsia" w:ascii="宋体" w:hAnsi="宋体" w:cs="仿宋"/>
          <w:b/>
          <w:bCs/>
          <w:sz w:val="24"/>
        </w:rPr>
        <w:t>8异议</w:t>
      </w:r>
    </w:p>
    <w:p>
      <w:pPr>
        <w:adjustRightInd w:val="0"/>
        <w:snapToGrid w:val="0"/>
        <w:spacing w:line="312" w:lineRule="auto"/>
        <w:jc w:val="both"/>
        <w:rPr>
          <w:rFonts w:ascii="宋体" w:hAnsi="宋体" w:cs="仿宋"/>
          <w:b/>
          <w:bCs/>
          <w:sz w:val="24"/>
        </w:rPr>
      </w:pPr>
      <w:r>
        <w:rPr>
          <w:rFonts w:hint="eastAsia" w:ascii="宋体" w:hAnsi="宋体" w:cs="仿宋"/>
          <w:b/>
          <w:bCs/>
          <w:sz w:val="24"/>
        </w:rPr>
        <w:t>8.1提出异议</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供应商或者其他利害关系人可以对成交结果提出异议。异议应在成交结果公示期间通过供应商须知前附表规定的异议渠道提出，并递交异议函和必要的证明材料。异议函包括但不限于下列内容:</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 xml:space="preserve"> (1)异议人名称、地址、邮政编码、联系人及联系电话;</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 xml:space="preserve"> (2)具体、明确的异议事项、事实依据及与异议事项相关的请求。</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异议函应由异议人的法定代表人(单位负责人)或其授权的代理人签字并加盖单位章。</w:t>
      </w:r>
    </w:p>
    <w:p>
      <w:pPr>
        <w:adjustRightInd w:val="0"/>
        <w:snapToGrid w:val="0"/>
        <w:spacing w:line="312" w:lineRule="auto"/>
        <w:jc w:val="both"/>
        <w:rPr>
          <w:rFonts w:ascii="宋体" w:hAnsi="宋体" w:cs="仿宋"/>
          <w:b/>
          <w:bCs/>
          <w:sz w:val="24"/>
        </w:rPr>
      </w:pPr>
      <w:r>
        <w:rPr>
          <w:rFonts w:hint="eastAsia" w:ascii="宋体" w:hAnsi="宋体" w:cs="仿宋"/>
          <w:b/>
          <w:bCs/>
          <w:sz w:val="24"/>
        </w:rPr>
        <w:t>8.2异议处理</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采购人将针对异议事项进行核查，经过核查，发现异议人对相关问题理解有误的，应作出解释；发现采购活动中确实存在错误或不当行为的，应及时予以改正或补救。</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采购人认为异议不成立或不影响采购结果的，可以继续进行采购活动。</w:t>
      </w:r>
    </w:p>
    <w:p>
      <w:pPr>
        <w:adjustRightInd w:val="0"/>
        <w:snapToGrid w:val="0"/>
        <w:spacing w:line="312" w:lineRule="auto"/>
        <w:jc w:val="both"/>
        <w:rPr>
          <w:rFonts w:ascii="宋体" w:hAnsi="宋体" w:cs="仿宋"/>
          <w:b/>
          <w:bCs/>
          <w:sz w:val="24"/>
        </w:rPr>
      </w:pPr>
      <w:r>
        <w:rPr>
          <w:rFonts w:hint="eastAsia" w:ascii="宋体" w:hAnsi="宋体" w:cs="仿宋"/>
          <w:b/>
          <w:bCs/>
          <w:sz w:val="24"/>
        </w:rPr>
        <w:t>9纪律要求</w:t>
      </w:r>
    </w:p>
    <w:p>
      <w:pPr>
        <w:adjustRightInd w:val="0"/>
        <w:snapToGrid w:val="0"/>
        <w:spacing w:line="312" w:lineRule="auto"/>
        <w:jc w:val="both"/>
        <w:rPr>
          <w:rFonts w:ascii="宋体" w:hAnsi="宋体" w:cs="仿宋"/>
          <w:b/>
          <w:bCs/>
          <w:sz w:val="24"/>
        </w:rPr>
      </w:pPr>
      <w:r>
        <w:rPr>
          <w:rFonts w:hint="eastAsia" w:ascii="宋体" w:hAnsi="宋体" w:cs="仿宋"/>
          <w:b/>
          <w:bCs/>
          <w:sz w:val="24"/>
        </w:rPr>
        <w:t>9.1对采购人的纪律要求</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采购人不得泄露采购活动中应当保密的情况和资料，不得与供应商串通损害国家利益、社会公共利益或者他人合法权益。</w:t>
      </w:r>
    </w:p>
    <w:p>
      <w:pPr>
        <w:adjustRightInd w:val="0"/>
        <w:snapToGrid w:val="0"/>
        <w:spacing w:line="312" w:lineRule="auto"/>
        <w:jc w:val="both"/>
        <w:rPr>
          <w:rFonts w:ascii="宋体" w:hAnsi="宋体" w:cs="仿宋"/>
          <w:b/>
          <w:bCs/>
          <w:sz w:val="24"/>
        </w:rPr>
      </w:pPr>
      <w:r>
        <w:rPr>
          <w:rFonts w:hint="eastAsia" w:ascii="宋体" w:hAnsi="宋体" w:cs="仿宋"/>
          <w:b/>
          <w:bCs/>
          <w:sz w:val="24"/>
        </w:rPr>
        <w:t>9.2对供应商的纪律要求</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供应商不得相互串通或者与采购人串通，不得向采购人或者评审小组成员行贿谋取成交，不得以他人名义参加采购活动或者以其他方式弄虚作假骗取成交；供应商不得以任何方式干扰、影响评审工作。</w:t>
      </w:r>
    </w:p>
    <w:p>
      <w:pPr>
        <w:adjustRightInd w:val="0"/>
        <w:snapToGrid w:val="0"/>
        <w:spacing w:line="312" w:lineRule="auto"/>
        <w:jc w:val="both"/>
        <w:rPr>
          <w:rFonts w:ascii="宋体" w:hAnsi="宋体" w:cs="仿宋"/>
          <w:b/>
          <w:bCs/>
          <w:sz w:val="24"/>
        </w:rPr>
      </w:pPr>
      <w:r>
        <w:rPr>
          <w:rFonts w:hint="eastAsia" w:ascii="宋体" w:hAnsi="宋体" w:cs="仿宋"/>
          <w:b/>
          <w:bCs/>
          <w:sz w:val="24"/>
        </w:rPr>
        <w:t>9.3对评审小组成员的纪律要求</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评审小组成员不得收受他人的财物或者其他好处，不得向他人透露对响应文件的评审和比较、成交候选供应商的推荐情况以及评审有关的其他情况。在评审活动中，评审小组成员应当客观、公正地履行职责，遵守职业道德，不得擅离职守，影响评审工作正常进行，不得使用第三章“评审办法”没有规定的评审因素和标准进行评审。</w:t>
      </w:r>
    </w:p>
    <w:p>
      <w:pPr>
        <w:adjustRightInd w:val="0"/>
        <w:snapToGrid w:val="0"/>
        <w:spacing w:line="312" w:lineRule="auto"/>
        <w:jc w:val="both"/>
        <w:rPr>
          <w:rFonts w:ascii="宋体" w:hAnsi="宋体" w:cs="仿宋"/>
          <w:b/>
          <w:bCs/>
          <w:sz w:val="24"/>
        </w:rPr>
      </w:pPr>
      <w:r>
        <w:rPr>
          <w:rFonts w:hint="eastAsia" w:ascii="宋体" w:hAnsi="宋体" w:cs="仿宋"/>
          <w:b/>
          <w:bCs/>
          <w:sz w:val="24"/>
        </w:rPr>
        <w:t>9.4对与采购活动有关的工作人员的纪律要求</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与采购活动有关的工作人员不得收受他人的财物或者其他好处，不得向他人透露对响应文件的评审和比较、成交候选供应商的推荐情况以及采购有关的其他情况。在采购活动中，与采购活动有关的工作人员不得擅离职守，影响评审工作正常进行。</w:t>
      </w:r>
    </w:p>
    <w:p>
      <w:pPr>
        <w:adjustRightInd w:val="0"/>
        <w:snapToGrid w:val="0"/>
        <w:spacing w:line="312" w:lineRule="auto"/>
        <w:jc w:val="both"/>
        <w:rPr>
          <w:rFonts w:ascii="宋体" w:hAnsi="宋体" w:cs="仿宋"/>
          <w:b/>
          <w:bCs/>
          <w:sz w:val="24"/>
        </w:rPr>
      </w:pPr>
      <w:r>
        <w:rPr>
          <w:rFonts w:hint="eastAsia" w:ascii="宋体" w:hAnsi="宋体" w:cs="仿宋"/>
          <w:b/>
          <w:bCs/>
          <w:sz w:val="24"/>
        </w:rPr>
        <w:t>10</w:t>
      </w:r>
      <w:r>
        <w:rPr>
          <w:rFonts w:ascii="宋体" w:hAnsi="宋体" w:cs="仿宋"/>
          <w:b/>
          <w:bCs/>
          <w:sz w:val="24"/>
        </w:rPr>
        <w:t xml:space="preserve"> </w:t>
      </w:r>
      <w:r>
        <w:rPr>
          <w:rFonts w:hint="eastAsia" w:ascii="宋体" w:hAnsi="宋体" w:cs="仿宋"/>
          <w:b/>
          <w:bCs/>
          <w:sz w:val="24"/>
        </w:rPr>
        <w:t>需要补充的其他内容</w:t>
      </w:r>
    </w:p>
    <w:p>
      <w:pPr>
        <w:adjustRightInd w:val="0"/>
        <w:snapToGrid w:val="0"/>
        <w:spacing w:line="312" w:lineRule="auto"/>
        <w:jc w:val="both"/>
        <w:rPr>
          <w:rFonts w:ascii="宋体" w:hAnsi="宋体" w:cs="仿宋"/>
          <w:b/>
          <w:bCs/>
          <w:sz w:val="24"/>
        </w:rPr>
      </w:pPr>
      <w:r>
        <w:rPr>
          <w:rFonts w:hint="eastAsia" w:ascii="宋体" w:hAnsi="宋体" w:cs="仿宋"/>
          <w:b/>
          <w:bCs/>
          <w:sz w:val="24"/>
        </w:rPr>
        <w:t>10.1采购代理服务费</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供应商须知前附表规定由供应商承担采购代理服务费的，供应商应按照供应商须知前附表规定的费用标准或金额、交费时间和方式向采购代理机构支付代理服务费。</w:t>
      </w:r>
    </w:p>
    <w:p>
      <w:pPr>
        <w:adjustRightInd w:val="0"/>
        <w:snapToGrid w:val="0"/>
        <w:spacing w:line="312" w:lineRule="auto"/>
        <w:jc w:val="both"/>
        <w:rPr>
          <w:rFonts w:ascii="宋体" w:hAnsi="宋体" w:cs="仿宋"/>
          <w:b/>
          <w:bCs/>
          <w:sz w:val="24"/>
        </w:rPr>
      </w:pPr>
      <w:r>
        <w:rPr>
          <w:rFonts w:hint="eastAsia" w:ascii="宋体" w:hAnsi="宋体" w:cs="仿宋"/>
          <w:b/>
          <w:bCs/>
          <w:sz w:val="24"/>
        </w:rPr>
        <w:t>10.2其他</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需更补充的其他内容:见供应商须知前附表。</w:t>
      </w:r>
    </w:p>
    <w:p>
      <w:pPr>
        <w:adjustRightInd w:val="0"/>
        <w:snapToGrid w:val="0"/>
        <w:spacing w:line="312" w:lineRule="auto"/>
        <w:jc w:val="both"/>
        <w:rPr>
          <w:rFonts w:ascii="宋体" w:hAnsi="宋体" w:cs="仿宋"/>
          <w:sz w:val="24"/>
        </w:rPr>
      </w:pPr>
    </w:p>
    <w:p>
      <w:pPr>
        <w:adjustRightInd w:val="0"/>
        <w:snapToGrid w:val="0"/>
        <w:spacing w:line="312" w:lineRule="auto"/>
        <w:ind w:firstLine="453" w:firstLineChars="189"/>
        <w:jc w:val="both"/>
        <w:rPr>
          <w:rFonts w:ascii="宋体" w:hAnsi="宋体" w:cs="仿宋"/>
          <w:sz w:val="24"/>
        </w:rPr>
      </w:pPr>
    </w:p>
    <w:p>
      <w:pPr>
        <w:spacing w:line="312" w:lineRule="auto"/>
        <w:jc w:val="both"/>
        <w:rPr>
          <w:rFonts w:ascii="宋体" w:hAnsi="宋体" w:cs="仿宋"/>
          <w:sz w:val="24"/>
        </w:rPr>
      </w:pPr>
      <w:r>
        <w:rPr>
          <w:rFonts w:hint="eastAsia" w:ascii="宋体" w:hAnsi="宋体" w:cs="仿宋"/>
          <w:sz w:val="24"/>
        </w:rPr>
        <w:br w:type="page"/>
      </w:r>
    </w:p>
    <w:p>
      <w:pPr>
        <w:adjustRightInd w:val="0"/>
        <w:snapToGrid w:val="0"/>
        <w:spacing w:line="600" w:lineRule="exact"/>
        <w:ind w:firstLine="600" w:firstLineChars="200"/>
        <w:rPr>
          <w:rFonts w:ascii="宋体" w:hAnsi="宋体" w:cs="仿宋"/>
          <w:sz w:val="30"/>
          <w:szCs w:val="30"/>
        </w:rPr>
      </w:pPr>
      <w:r>
        <w:rPr>
          <w:rFonts w:hint="eastAsia" w:ascii="宋体" w:hAnsi="宋体" w:cs="仿宋"/>
          <w:sz w:val="30"/>
          <w:szCs w:val="30"/>
        </w:rPr>
        <w:t>附件1  开启记录表</w:t>
      </w:r>
    </w:p>
    <w:p>
      <w:pPr>
        <w:adjustRightInd w:val="0"/>
        <w:snapToGrid w:val="0"/>
        <w:spacing w:line="600" w:lineRule="exact"/>
        <w:ind w:firstLine="723" w:firstLineChars="200"/>
        <w:jc w:val="center"/>
        <w:rPr>
          <w:rFonts w:ascii="华文中宋" w:hAnsi="华文中宋" w:eastAsia="华文中宋" w:cs="仿宋"/>
          <w:b/>
          <w:bCs/>
          <w:sz w:val="36"/>
          <w:szCs w:val="36"/>
        </w:rPr>
      </w:pPr>
    </w:p>
    <w:p>
      <w:pPr>
        <w:adjustRightInd w:val="0"/>
        <w:snapToGrid w:val="0"/>
        <w:spacing w:line="600" w:lineRule="exact"/>
        <w:ind w:firstLine="723" w:firstLineChars="200"/>
        <w:jc w:val="center"/>
        <w:rPr>
          <w:rFonts w:ascii="华文中宋" w:hAnsi="华文中宋" w:eastAsia="华文中宋" w:cs="仿宋"/>
          <w:b/>
          <w:bCs/>
          <w:sz w:val="36"/>
          <w:szCs w:val="36"/>
        </w:rPr>
      </w:pPr>
      <w:r>
        <w:rPr>
          <w:rFonts w:hint="eastAsia" w:ascii="华文中宋" w:hAnsi="华文中宋" w:eastAsia="华文中宋" w:cs="仿宋"/>
          <w:b/>
          <w:bCs/>
          <w:sz w:val="36"/>
          <w:szCs w:val="36"/>
        </w:rPr>
        <w:t>开启记录表</w:t>
      </w:r>
    </w:p>
    <w:p>
      <w:pPr>
        <w:adjustRightInd w:val="0"/>
        <w:snapToGrid w:val="0"/>
        <w:spacing w:line="600" w:lineRule="exact"/>
        <w:ind w:firstLine="723" w:firstLineChars="200"/>
        <w:jc w:val="center"/>
        <w:rPr>
          <w:rFonts w:ascii="华文中宋" w:hAnsi="华文中宋" w:eastAsia="华文中宋" w:cs="仿宋"/>
          <w:b/>
          <w:bCs/>
          <w:sz w:val="36"/>
          <w:szCs w:val="36"/>
        </w:rPr>
      </w:pPr>
    </w:p>
    <w:p>
      <w:pPr>
        <w:spacing w:line="24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 xml:space="preserve"> </w:t>
      </w: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开启时间：</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年</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月</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日</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时</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分</w:t>
      </w:r>
    </w:p>
    <w:tbl>
      <w:tblPr>
        <w:tblStyle w:val="42"/>
        <w:tblW w:w="4857" w:type="pct"/>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2396"/>
        <w:gridCol w:w="1992"/>
        <w:gridCol w:w="1992"/>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pct"/>
            <w:vAlign w:val="center"/>
          </w:tcPr>
          <w:p>
            <w:pPr>
              <w:widowControl w:val="0"/>
              <w:spacing w:line="24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序 号</w:t>
            </w:r>
          </w:p>
        </w:tc>
        <w:tc>
          <w:tcPr>
            <w:tcW w:w="1238" w:type="pct"/>
            <w:vAlign w:val="center"/>
          </w:tcPr>
          <w:p>
            <w:pPr>
              <w:widowControl w:val="0"/>
              <w:spacing w:line="24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供应商</w:t>
            </w:r>
          </w:p>
        </w:tc>
        <w:tc>
          <w:tcPr>
            <w:tcW w:w="1029" w:type="pct"/>
            <w:vAlign w:val="center"/>
          </w:tcPr>
          <w:p>
            <w:pPr>
              <w:widowControl w:val="0"/>
              <w:spacing w:line="240" w:lineRule="auto"/>
              <w:jc w:val="center"/>
              <w:rPr>
                <w:rFonts w:hint="default"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密封情况</w:t>
            </w:r>
          </w:p>
        </w:tc>
        <w:tc>
          <w:tcPr>
            <w:tcW w:w="1029" w:type="pct"/>
            <w:vAlign w:val="center"/>
          </w:tcPr>
          <w:p>
            <w:pPr>
              <w:widowControl w:val="0"/>
              <w:spacing w:line="24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报价</w:t>
            </w:r>
          </w:p>
        </w:tc>
        <w:tc>
          <w:tcPr>
            <w:tcW w:w="1029" w:type="pct"/>
            <w:vAlign w:val="center"/>
          </w:tcPr>
          <w:p>
            <w:pPr>
              <w:widowControl w:val="0"/>
              <w:spacing w:line="24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5" w:type="pct"/>
            <w:vAlign w:val="center"/>
          </w:tcPr>
          <w:p>
            <w:pPr>
              <w:widowControl w:val="0"/>
              <w:spacing w:line="240" w:lineRule="auto"/>
              <w:jc w:val="both"/>
              <w:rPr>
                <w:rFonts w:cs="仿宋" w:asciiTheme="minorEastAsia" w:hAnsiTheme="minorEastAsia" w:eastAsiaTheme="minorEastAsia"/>
                <w:sz w:val="24"/>
              </w:rPr>
            </w:pPr>
          </w:p>
        </w:tc>
        <w:tc>
          <w:tcPr>
            <w:tcW w:w="1238"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5" w:type="pct"/>
            <w:vAlign w:val="center"/>
          </w:tcPr>
          <w:p>
            <w:pPr>
              <w:widowControl w:val="0"/>
              <w:spacing w:line="240" w:lineRule="auto"/>
              <w:jc w:val="both"/>
              <w:rPr>
                <w:rFonts w:cs="仿宋" w:asciiTheme="minorEastAsia" w:hAnsiTheme="minorEastAsia" w:eastAsiaTheme="minorEastAsia"/>
                <w:sz w:val="24"/>
              </w:rPr>
            </w:pPr>
          </w:p>
        </w:tc>
        <w:tc>
          <w:tcPr>
            <w:tcW w:w="1238"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5" w:type="pct"/>
            <w:vAlign w:val="center"/>
          </w:tcPr>
          <w:p>
            <w:pPr>
              <w:widowControl w:val="0"/>
              <w:spacing w:line="240" w:lineRule="auto"/>
              <w:jc w:val="both"/>
              <w:rPr>
                <w:rFonts w:cs="仿宋" w:asciiTheme="minorEastAsia" w:hAnsiTheme="minorEastAsia" w:eastAsiaTheme="minorEastAsia"/>
                <w:sz w:val="24"/>
              </w:rPr>
            </w:pPr>
          </w:p>
        </w:tc>
        <w:tc>
          <w:tcPr>
            <w:tcW w:w="1238"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5" w:type="pct"/>
            <w:vAlign w:val="center"/>
          </w:tcPr>
          <w:p>
            <w:pPr>
              <w:widowControl w:val="0"/>
              <w:spacing w:line="240" w:lineRule="auto"/>
              <w:jc w:val="both"/>
              <w:rPr>
                <w:rFonts w:cs="仿宋" w:asciiTheme="minorEastAsia" w:hAnsiTheme="minorEastAsia" w:eastAsiaTheme="minorEastAsia"/>
                <w:sz w:val="24"/>
              </w:rPr>
            </w:pPr>
          </w:p>
        </w:tc>
        <w:tc>
          <w:tcPr>
            <w:tcW w:w="1238"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5" w:type="pct"/>
            <w:vAlign w:val="center"/>
          </w:tcPr>
          <w:p>
            <w:pPr>
              <w:widowControl w:val="0"/>
              <w:spacing w:line="240" w:lineRule="auto"/>
              <w:jc w:val="both"/>
              <w:rPr>
                <w:rFonts w:cs="仿宋" w:asciiTheme="minorEastAsia" w:hAnsiTheme="minorEastAsia" w:eastAsiaTheme="minorEastAsia"/>
                <w:sz w:val="24"/>
              </w:rPr>
            </w:pPr>
          </w:p>
        </w:tc>
        <w:tc>
          <w:tcPr>
            <w:tcW w:w="1238"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c>
          <w:tcPr>
            <w:tcW w:w="1029" w:type="pct"/>
            <w:vAlign w:val="center"/>
          </w:tcPr>
          <w:p>
            <w:pPr>
              <w:widowControl w:val="0"/>
              <w:spacing w:line="240" w:lineRule="auto"/>
              <w:jc w:val="both"/>
              <w:rPr>
                <w:rFonts w:cs="仿宋" w:asciiTheme="minorEastAsia" w:hAnsiTheme="minorEastAsia" w:eastAsiaTheme="minorEastAsia"/>
                <w:sz w:val="24"/>
              </w:rPr>
            </w:pPr>
          </w:p>
        </w:tc>
      </w:tr>
    </w:tbl>
    <w:p>
      <w:pPr>
        <w:spacing w:line="240" w:lineRule="auto"/>
        <w:jc w:val="both"/>
        <w:rPr>
          <w:rFonts w:cs="仿宋" w:asciiTheme="minorEastAsia" w:hAnsiTheme="minorEastAsia" w:eastAsiaTheme="minorEastAsia"/>
          <w:sz w:val="24"/>
        </w:rPr>
      </w:pPr>
    </w:p>
    <w:p>
      <w:pPr>
        <w:spacing w:line="240" w:lineRule="auto"/>
        <w:ind w:firstLine="1200" w:firstLineChars="500"/>
        <w:jc w:val="both"/>
        <w:rPr>
          <w:rFonts w:cs="仿宋" w:asciiTheme="minorEastAsia" w:hAnsiTheme="minorEastAsia" w:eastAsiaTheme="minorEastAsia"/>
          <w:sz w:val="24"/>
          <w:u w:val="single"/>
        </w:rPr>
      </w:pPr>
      <w:r>
        <w:rPr>
          <w:rFonts w:hint="eastAsia" w:cs="仿宋" w:asciiTheme="minorEastAsia" w:hAnsiTheme="minorEastAsia" w:eastAsiaTheme="minorEastAsia"/>
          <w:sz w:val="24"/>
        </w:rPr>
        <w:t>采购人代表：</w:t>
      </w:r>
      <w:r>
        <w:rPr>
          <w:rFonts w:hint="eastAsia" w:cs="仿宋" w:asciiTheme="minorEastAsia" w:hAnsiTheme="minorEastAsia" w:eastAsiaTheme="minorEastAsia"/>
          <w:sz w:val="24"/>
          <w:u w:val="single"/>
        </w:rPr>
        <w:t xml:space="preserve">   </w:t>
      </w:r>
      <w:r>
        <w:rPr>
          <w:rFonts w:cs="仿宋" w:asciiTheme="minorEastAsia" w:hAnsiTheme="minorEastAsia" w:eastAsiaTheme="minorEastAsia"/>
          <w:sz w:val="24"/>
          <w:u w:val="single"/>
        </w:rPr>
        <w:t xml:space="preserve">    </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 xml:space="preserve">      记录人：</w:t>
      </w:r>
      <w:r>
        <w:rPr>
          <w:rFonts w:hint="eastAsia" w:cs="仿宋" w:asciiTheme="minorEastAsia" w:hAnsiTheme="minorEastAsia" w:eastAsiaTheme="minorEastAsia"/>
          <w:sz w:val="24"/>
          <w:u w:val="single"/>
        </w:rPr>
        <w:t xml:space="preserve">     </w:t>
      </w:r>
      <w:r>
        <w:rPr>
          <w:rFonts w:cs="仿宋" w:asciiTheme="minorEastAsia" w:hAnsiTheme="minorEastAsia" w:eastAsiaTheme="minorEastAsia"/>
          <w:sz w:val="24"/>
          <w:u w:val="single"/>
        </w:rPr>
        <w:t xml:space="preserve"> </w:t>
      </w: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监督人：</w:t>
      </w:r>
      <w:r>
        <w:rPr>
          <w:rFonts w:hint="eastAsia" w:cs="仿宋" w:asciiTheme="minorEastAsia" w:hAnsiTheme="minorEastAsia" w:eastAsiaTheme="minorEastAsia"/>
          <w:sz w:val="24"/>
          <w:u w:val="single"/>
        </w:rPr>
        <w:t xml:space="preserve">        </w:t>
      </w:r>
    </w:p>
    <w:p>
      <w:pPr>
        <w:spacing w:line="240" w:lineRule="auto"/>
        <w:jc w:val="both"/>
        <w:rPr>
          <w:rFonts w:cs="仿宋" w:asciiTheme="minorEastAsia" w:hAnsiTheme="minorEastAsia" w:eastAsiaTheme="minorEastAsia"/>
          <w:sz w:val="24"/>
        </w:rPr>
      </w:pPr>
    </w:p>
    <w:p>
      <w:pPr>
        <w:spacing w:line="240" w:lineRule="auto"/>
        <w:jc w:val="both"/>
        <w:rPr>
          <w:rFonts w:ascii="仿宋" w:hAnsi="仿宋" w:eastAsia="仿宋" w:cs="仿宋"/>
          <w:sz w:val="30"/>
          <w:szCs w:val="30"/>
        </w:rPr>
      </w:pPr>
    </w:p>
    <w:p>
      <w:pPr>
        <w:spacing w:line="240" w:lineRule="auto"/>
        <w:jc w:val="both"/>
        <w:rPr>
          <w:rFonts w:ascii="仿宋" w:hAnsi="仿宋" w:eastAsia="仿宋" w:cs="仿宋"/>
          <w:sz w:val="30"/>
          <w:szCs w:val="30"/>
        </w:rPr>
      </w:pPr>
      <w:r>
        <w:rPr>
          <w:rFonts w:ascii="仿宋" w:hAnsi="仿宋" w:eastAsia="仿宋" w:cs="仿宋"/>
          <w:sz w:val="30"/>
          <w:szCs w:val="30"/>
        </w:rPr>
        <w:br w:type="page"/>
      </w:r>
    </w:p>
    <w:p>
      <w:pPr>
        <w:adjustRightInd w:val="0"/>
        <w:snapToGrid w:val="0"/>
        <w:spacing w:line="600" w:lineRule="exact"/>
        <w:ind w:firstLine="600" w:firstLineChars="200"/>
        <w:rPr>
          <w:rFonts w:ascii="宋体" w:hAnsi="宋体" w:cs="仿宋"/>
          <w:sz w:val="30"/>
          <w:szCs w:val="30"/>
        </w:rPr>
      </w:pPr>
      <w:r>
        <w:rPr>
          <w:rFonts w:hint="eastAsia" w:ascii="宋体" w:hAnsi="宋体" w:cs="仿宋"/>
          <w:sz w:val="30"/>
          <w:szCs w:val="30"/>
        </w:rPr>
        <w:t>附件2  问题澄清通知</w:t>
      </w:r>
    </w:p>
    <w:p>
      <w:pPr>
        <w:adjustRightInd w:val="0"/>
        <w:snapToGrid w:val="0"/>
        <w:spacing w:line="600" w:lineRule="exact"/>
        <w:ind w:firstLine="723" w:firstLineChars="200"/>
        <w:jc w:val="center"/>
        <w:rPr>
          <w:rFonts w:ascii="华文中宋" w:hAnsi="华文中宋" w:eastAsia="华文中宋" w:cs="仿宋"/>
          <w:b/>
          <w:bCs/>
          <w:sz w:val="36"/>
          <w:szCs w:val="36"/>
        </w:rPr>
      </w:pPr>
    </w:p>
    <w:p>
      <w:pPr>
        <w:adjustRightInd w:val="0"/>
        <w:snapToGrid w:val="0"/>
        <w:spacing w:line="600" w:lineRule="exact"/>
        <w:ind w:firstLine="723" w:firstLineChars="200"/>
        <w:jc w:val="center"/>
        <w:rPr>
          <w:rFonts w:ascii="华文中宋" w:hAnsi="华文中宋" w:eastAsia="华文中宋" w:cs="仿宋"/>
          <w:b/>
          <w:bCs/>
          <w:sz w:val="36"/>
          <w:szCs w:val="36"/>
        </w:rPr>
      </w:pPr>
      <w:r>
        <w:rPr>
          <w:rFonts w:hint="eastAsia" w:ascii="华文中宋" w:hAnsi="华文中宋" w:eastAsia="华文中宋" w:cs="仿宋"/>
          <w:b/>
          <w:bCs/>
          <w:sz w:val="36"/>
          <w:szCs w:val="36"/>
        </w:rPr>
        <w:t>问题澄清通知</w:t>
      </w:r>
    </w:p>
    <w:p>
      <w:pPr>
        <w:adjustRightInd w:val="0"/>
        <w:snapToGrid w:val="0"/>
        <w:spacing w:line="600" w:lineRule="exact"/>
        <w:ind w:firstLine="480" w:firstLineChars="200"/>
        <w:jc w:val="center"/>
        <w:rPr>
          <w:rFonts w:ascii="宋体" w:hAnsi="宋体" w:cs="仿宋"/>
          <w:sz w:val="24"/>
        </w:rPr>
      </w:pPr>
      <w:r>
        <w:rPr>
          <w:rFonts w:hint="eastAsia" w:ascii="宋体" w:hAnsi="宋体" w:cs="仿宋"/>
          <w:sz w:val="24"/>
        </w:rPr>
        <w:t>(编号:</w:t>
      </w:r>
      <w:r>
        <w:rPr>
          <w:rFonts w:hint="eastAsia" w:ascii="宋体" w:hAnsi="宋体" w:cs="仿宋"/>
          <w:sz w:val="24"/>
          <w:u w:val="single"/>
        </w:rPr>
        <w:t xml:space="preserve">          </w:t>
      </w:r>
      <w:r>
        <w:rPr>
          <w:rFonts w:hint="eastAsia" w:ascii="宋体" w:hAnsi="宋体" w:cs="仿宋"/>
          <w:sz w:val="24"/>
        </w:rPr>
        <w:t>）</w:t>
      </w:r>
    </w:p>
    <w:p>
      <w:pPr>
        <w:adjustRightInd w:val="0"/>
        <w:snapToGrid w:val="0"/>
        <w:spacing w:line="600" w:lineRule="exact"/>
        <w:ind w:left="210" w:leftChars="100" w:firstLine="240" w:firstLineChars="100"/>
        <w:jc w:val="both"/>
        <w:rPr>
          <w:rFonts w:ascii="宋体" w:hAnsi="宋体" w:cs="仿宋"/>
          <w:sz w:val="24"/>
          <w:u w:val="single"/>
        </w:rPr>
      </w:pPr>
      <w:r>
        <w:rPr>
          <w:rFonts w:hint="eastAsia" w:ascii="宋体" w:hAnsi="宋体" w:cs="仿宋"/>
          <w:sz w:val="24"/>
          <w:u w:val="single"/>
        </w:rPr>
        <w:t>(供应商名称):</w:t>
      </w:r>
    </w:p>
    <w:p>
      <w:pPr>
        <w:adjustRightInd w:val="0"/>
        <w:snapToGrid w:val="0"/>
        <w:spacing w:line="600" w:lineRule="exact"/>
        <w:ind w:left="210" w:leftChars="100" w:firstLine="496" w:firstLineChars="207"/>
        <w:jc w:val="both"/>
        <w:rPr>
          <w:rFonts w:ascii="宋体" w:hAnsi="宋体" w:cs="仿宋"/>
          <w:sz w:val="24"/>
        </w:rPr>
      </w:pPr>
      <w:r>
        <w:rPr>
          <w:rFonts w:hint="eastAsia" w:ascii="宋体" w:hAnsi="宋体" w:cs="仿宋"/>
          <w:sz w:val="24"/>
        </w:rPr>
        <w:t>评审小组对你方的响应文件进行了仔细的审查，现需你方对下列问题以书面形式予以澄清、说明和补正:</w:t>
      </w:r>
    </w:p>
    <w:p>
      <w:pPr>
        <w:adjustRightInd w:val="0"/>
        <w:snapToGrid w:val="0"/>
        <w:spacing w:line="600" w:lineRule="exact"/>
        <w:ind w:left="210" w:leftChars="100" w:firstLine="496" w:firstLineChars="207"/>
        <w:jc w:val="both"/>
        <w:rPr>
          <w:rFonts w:ascii="宋体" w:hAnsi="宋体" w:cs="仿宋"/>
          <w:sz w:val="24"/>
        </w:rPr>
      </w:pPr>
      <w:r>
        <w:rPr>
          <w:rFonts w:hint="eastAsia" w:ascii="宋体" w:hAnsi="宋体" w:cs="仿宋"/>
          <w:sz w:val="24"/>
        </w:rPr>
        <w:t>1.</w:t>
      </w:r>
    </w:p>
    <w:p>
      <w:pPr>
        <w:adjustRightInd w:val="0"/>
        <w:snapToGrid w:val="0"/>
        <w:spacing w:line="600" w:lineRule="exact"/>
        <w:ind w:left="210" w:leftChars="100" w:firstLine="496" w:firstLineChars="207"/>
        <w:jc w:val="both"/>
        <w:rPr>
          <w:rFonts w:ascii="宋体" w:hAnsi="宋体" w:cs="仿宋"/>
          <w:sz w:val="24"/>
        </w:rPr>
      </w:pPr>
      <w:r>
        <w:rPr>
          <w:rFonts w:hint="eastAsia" w:ascii="宋体" w:hAnsi="宋体" w:cs="仿宋"/>
          <w:sz w:val="24"/>
        </w:rPr>
        <w:t>2.</w:t>
      </w:r>
    </w:p>
    <w:p>
      <w:pPr>
        <w:adjustRightInd w:val="0"/>
        <w:snapToGrid w:val="0"/>
        <w:spacing w:line="600" w:lineRule="exact"/>
        <w:ind w:left="508" w:leftChars="242" w:firstLine="496" w:firstLineChars="207"/>
        <w:jc w:val="both"/>
        <w:rPr>
          <w:rFonts w:ascii="宋体" w:hAnsi="宋体" w:cs="仿宋"/>
          <w:sz w:val="24"/>
        </w:rPr>
      </w:pPr>
      <w:r>
        <w:rPr>
          <w:rFonts w:hint="eastAsia" w:ascii="宋体" w:hAnsi="宋体" w:cs="仿宋"/>
          <w:sz w:val="24"/>
        </w:rPr>
        <w:t>......</w:t>
      </w:r>
    </w:p>
    <w:p>
      <w:pPr>
        <w:adjustRightInd w:val="0"/>
        <w:snapToGrid w:val="0"/>
        <w:spacing w:line="600" w:lineRule="exact"/>
        <w:ind w:left="141" w:leftChars="67" w:firstLine="566" w:firstLineChars="236"/>
        <w:jc w:val="both"/>
        <w:rPr>
          <w:rFonts w:ascii="宋体" w:hAnsi="宋体" w:cs="仿宋"/>
          <w:sz w:val="24"/>
        </w:rPr>
      </w:pPr>
      <w:r>
        <w:rPr>
          <w:rFonts w:hint="eastAsia" w:ascii="宋体" w:hAnsi="宋体" w:cs="仿宋"/>
          <w:sz w:val="24"/>
        </w:rPr>
        <w:t>请将上述问题的澄清、说明和补正于</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rPr>
        <w:t>日</w:t>
      </w:r>
      <w:r>
        <w:rPr>
          <w:rFonts w:hint="eastAsia" w:ascii="宋体" w:hAnsi="宋体" w:cs="仿宋"/>
          <w:sz w:val="24"/>
          <w:u w:val="single"/>
        </w:rPr>
        <w:t xml:space="preserve">  </w:t>
      </w:r>
      <w:r>
        <w:rPr>
          <w:rFonts w:hint="eastAsia" w:ascii="宋体" w:hAnsi="宋体" w:cs="仿宋"/>
          <w:sz w:val="24"/>
        </w:rPr>
        <w:t>时前递交至</w:t>
      </w:r>
      <w:r>
        <w:rPr>
          <w:rFonts w:hint="eastAsia" w:ascii="宋体" w:hAnsi="宋体" w:cs="仿宋"/>
          <w:sz w:val="24"/>
          <w:u w:val="single"/>
        </w:rPr>
        <w:t>(详细地址)</w:t>
      </w:r>
      <w:r>
        <w:rPr>
          <w:rFonts w:hint="eastAsia" w:ascii="宋体" w:hAnsi="宋体" w:cs="仿宋"/>
          <w:sz w:val="24"/>
        </w:rPr>
        <w:t>或发电子邮件至</w:t>
      </w:r>
      <w:r>
        <w:rPr>
          <w:rFonts w:hint="eastAsia" w:ascii="宋体" w:hAnsi="宋体" w:cs="仿宋"/>
          <w:sz w:val="24"/>
          <w:u w:val="single"/>
        </w:rPr>
        <w:t>(电子邮箱地址)</w:t>
      </w:r>
      <w:r>
        <w:rPr>
          <w:rFonts w:hint="eastAsia" w:ascii="宋体" w:hAnsi="宋体" w:cs="仿宋"/>
          <w:sz w:val="24"/>
        </w:rPr>
        <w:t>。采用电子邮件方式的，应在</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rPr>
        <w:t>日_时前将原件递交至</w:t>
      </w:r>
      <w:r>
        <w:rPr>
          <w:rFonts w:hint="eastAsia" w:ascii="宋体" w:hAnsi="宋体" w:cs="仿宋"/>
          <w:sz w:val="24"/>
          <w:u w:val="single"/>
        </w:rPr>
        <w:t>(详细地址)</w:t>
      </w:r>
      <w:r>
        <w:rPr>
          <w:rFonts w:hint="eastAsia" w:ascii="宋体" w:hAnsi="宋体" w:cs="仿宋"/>
          <w:sz w:val="24"/>
        </w:rPr>
        <w:t>。</w:t>
      </w:r>
    </w:p>
    <w:p>
      <w:pPr>
        <w:adjustRightInd w:val="0"/>
        <w:snapToGrid w:val="0"/>
        <w:spacing w:line="600" w:lineRule="exact"/>
        <w:ind w:left="141" w:leftChars="67" w:firstLine="566" w:firstLineChars="236"/>
        <w:jc w:val="both"/>
        <w:rPr>
          <w:rFonts w:ascii="宋体" w:hAnsi="宋体" w:cs="仿宋"/>
          <w:sz w:val="24"/>
        </w:rPr>
      </w:pPr>
    </w:p>
    <w:p>
      <w:pPr>
        <w:adjustRightInd w:val="0"/>
        <w:snapToGrid w:val="0"/>
        <w:spacing w:line="600" w:lineRule="exact"/>
        <w:ind w:left="210" w:leftChars="100" w:firstLine="240" w:firstLineChars="100"/>
        <w:jc w:val="both"/>
        <w:rPr>
          <w:rFonts w:ascii="宋体" w:hAnsi="宋体" w:cs="仿宋"/>
          <w:sz w:val="24"/>
        </w:rPr>
      </w:pPr>
    </w:p>
    <w:p>
      <w:pPr>
        <w:adjustRightInd w:val="0"/>
        <w:snapToGrid w:val="0"/>
        <w:spacing w:line="600" w:lineRule="exact"/>
        <w:ind w:left="210" w:leftChars="100" w:firstLine="240" w:firstLineChars="100"/>
        <w:jc w:val="both"/>
        <w:rPr>
          <w:rFonts w:ascii="宋体" w:hAnsi="宋体" w:cs="仿宋"/>
          <w:sz w:val="24"/>
        </w:rPr>
      </w:pPr>
    </w:p>
    <w:p>
      <w:pPr>
        <w:adjustRightInd w:val="0"/>
        <w:snapToGrid w:val="0"/>
        <w:spacing w:line="600" w:lineRule="exact"/>
        <w:ind w:left="210" w:leftChars="100" w:firstLine="4560" w:firstLineChars="1900"/>
        <w:jc w:val="both"/>
        <w:rPr>
          <w:rFonts w:ascii="宋体" w:hAnsi="宋体" w:cs="仿宋"/>
          <w:sz w:val="24"/>
          <w:u w:val="single"/>
        </w:rPr>
      </w:pPr>
      <w:r>
        <w:rPr>
          <w:rFonts w:hint="eastAsia" w:ascii="宋体" w:hAnsi="宋体" w:cs="仿宋"/>
          <w:sz w:val="24"/>
        </w:rPr>
        <w:t>采购人(或采购代理机构):</w:t>
      </w:r>
      <w:r>
        <w:rPr>
          <w:rFonts w:hint="eastAsia" w:ascii="宋体" w:hAnsi="宋体" w:cs="仿宋"/>
          <w:sz w:val="24"/>
          <w:u w:val="single"/>
        </w:rPr>
        <w:t>(签字或盖单位章)</w:t>
      </w:r>
    </w:p>
    <w:p>
      <w:pPr>
        <w:spacing w:line="600" w:lineRule="exact"/>
        <w:ind w:firstLine="6480" w:firstLineChars="2700"/>
        <w:jc w:val="both"/>
        <w:rPr>
          <w:rFonts w:ascii="仿宋" w:hAnsi="仿宋" w:eastAsia="仿宋" w:cs="仿宋"/>
          <w:sz w:val="30"/>
          <w:szCs w:val="30"/>
        </w:rPr>
      </w:pP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rPr>
        <w:t>日</w:t>
      </w:r>
      <w:r>
        <w:rPr>
          <w:rFonts w:hint="eastAsia" w:ascii="仿宋" w:hAnsi="仿宋" w:eastAsia="仿宋" w:cs="仿宋"/>
          <w:sz w:val="30"/>
          <w:szCs w:val="30"/>
        </w:rPr>
        <w:br w:type="page"/>
      </w:r>
    </w:p>
    <w:p>
      <w:pPr>
        <w:adjustRightInd w:val="0"/>
        <w:snapToGrid w:val="0"/>
        <w:spacing w:line="600" w:lineRule="exact"/>
        <w:ind w:firstLine="567" w:firstLineChars="189"/>
        <w:rPr>
          <w:rFonts w:ascii="宋体" w:hAnsi="宋体" w:cs="仿宋"/>
          <w:sz w:val="30"/>
          <w:szCs w:val="30"/>
        </w:rPr>
      </w:pPr>
      <w:r>
        <w:rPr>
          <w:rFonts w:hint="eastAsia" w:ascii="宋体" w:hAnsi="宋体" w:cs="仿宋"/>
          <w:sz w:val="30"/>
          <w:szCs w:val="30"/>
        </w:rPr>
        <w:t>附件3  问题的澄清</w:t>
      </w:r>
    </w:p>
    <w:p>
      <w:pPr>
        <w:adjustRightInd w:val="0"/>
        <w:snapToGrid w:val="0"/>
        <w:spacing w:line="600" w:lineRule="exact"/>
        <w:jc w:val="center"/>
        <w:rPr>
          <w:rFonts w:ascii="华文中宋" w:hAnsi="华文中宋" w:eastAsia="华文中宋" w:cs="仿宋"/>
          <w:b/>
          <w:bCs/>
          <w:sz w:val="36"/>
          <w:szCs w:val="36"/>
        </w:rPr>
      </w:pPr>
    </w:p>
    <w:p>
      <w:pPr>
        <w:adjustRightInd w:val="0"/>
        <w:snapToGrid w:val="0"/>
        <w:spacing w:line="600" w:lineRule="exact"/>
        <w:jc w:val="center"/>
        <w:rPr>
          <w:rFonts w:ascii="华文中宋" w:hAnsi="华文中宋" w:eastAsia="华文中宋" w:cs="仿宋"/>
          <w:b/>
          <w:bCs/>
          <w:sz w:val="36"/>
          <w:szCs w:val="36"/>
        </w:rPr>
      </w:pPr>
      <w:r>
        <w:rPr>
          <w:rFonts w:hint="eastAsia" w:ascii="华文中宋" w:hAnsi="华文中宋" w:eastAsia="华文中宋" w:cs="仿宋"/>
          <w:b/>
          <w:bCs/>
          <w:sz w:val="36"/>
          <w:szCs w:val="36"/>
        </w:rPr>
        <w:t>问题的澄清</w:t>
      </w:r>
    </w:p>
    <w:p>
      <w:pPr>
        <w:adjustRightInd w:val="0"/>
        <w:snapToGrid w:val="0"/>
        <w:spacing w:line="600" w:lineRule="exact"/>
        <w:ind w:firstLine="480" w:firstLineChars="200"/>
        <w:jc w:val="center"/>
        <w:rPr>
          <w:rFonts w:ascii="宋体" w:hAnsi="宋体" w:cs="仿宋"/>
          <w:sz w:val="24"/>
        </w:rPr>
      </w:pPr>
      <w:r>
        <w:rPr>
          <w:rFonts w:hint="eastAsia" w:ascii="宋体" w:hAnsi="宋体" w:cs="仿宋"/>
          <w:sz w:val="24"/>
        </w:rPr>
        <w:t>(编号:</w:t>
      </w:r>
      <w:r>
        <w:rPr>
          <w:rFonts w:hint="eastAsia" w:ascii="宋体" w:hAnsi="宋体" w:cs="仿宋"/>
          <w:sz w:val="24"/>
          <w:u w:val="single"/>
        </w:rPr>
        <w:t xml:space="preserve">                 </w:t>
      </w:r>
      <w:r>
        <w:rPr>
          <w:rFonts w:hint="eastAsia" w:ascii="宋体" w:hAnsi="宋体" w:cs="仿宋"/>
          <w:sz w:val="24"/>
        </w:rPr>
        <w:t>)</w:t>
      </w:r>
    </w:p>
    <w:p>
      <w:pPr>
        <w:adjustRightInd w:val="0"/>
        <w:snapToGrid w:val="0"/>
        <w:spacing w:line="600" w:lineRule="exact"/>
        <w:jc w:val="both"/>
        <w:rPr>
          <w:rFonts w:ascii="宋体" w:hAnsi="宋体" w:cs="仿宋"/>
          <w:sz w:val="24"/>
        </w:rPr>
      </w:pPr>
      <w:r>
        <w:rPr>
          <w:rFonts w:hint="eastAsia" w:ascii="宋体" w:hAnsi="宋体" w:cs="仿宋"/>
          <w:sz w:val="24"/>
        </w:rPr>
        <w:t>评审小组:</w:t>
      </w:r>
    </w:p>
    <w:p>
      <w:pPr>
        <w:adjustRightInd w:val="0"/>
        <w:snapToGrid w:val="0"/>
        <w:spacing w:line="600" w:lineRule="exact"/>
        <w:ind w:firstLine="530" w:firstLineChars="221"/>
        <w:jc w:val="both"/>
        <w:rPr>
          <w:rFonts w:ascii="宋体" w:hAnsi="宋体" w:cs="仿宋"/>
          <w:sz w:val="24"/>
        </w:rPr>
      </w:pPr>
      <w:r>
        <w:rPr>
          <w:rFonts w:hint="eastAsia" w:ascii="宋体" w:hAnsi="宋体" w:cs="仿宋"/>
          <w:sz w:val="24"/>
        </w:rPr>
        <w:t>问题澄清通知(编号:</w:t>
      </w:r>
      <w:r>
        <w:rPr>
          <w:rFonts w:hint="eastAsia" w:ascii="宋体" w:hAnsi="宋体" w:cs="仿宋"/>
          <w:sz w:val="24"/>
          <w:u w:val="single"/>
        </w:rPr>
        <w:t xml:space="preserve">                </w:t>
      </w:r>
      <w:r>
        <w:rPr>
          <w:rFonts w:hint="eastAsia" w:ascii="宋体" w:hAnsi="宋体" w:cs="仿宋"/>
          <w:sz w:val="24"/>
        </w:rPr>
        <w:t>)已收悉，现澄清、说明和补正如下：</w:t>
      </w:r>
    </w:p>
    <w:p>
      <w:pPr>
        <w:adjustRightInd w:val="0"/>
        <w:snapToGrid w:val="0"/>
        <w:spacing w:line="600" w:lineRule="exact"/>
        <w:ind w:firstLine="530" w:firstLineChars="221"/>
        <w:jc w:val="both"/>
        <w:rPr>
          <w:rFonts w:ascii="宋体" w:hAnsi="宋体" w:cs="仿宋"/>
          <w:sz w:val="24"/>
        </w:rPr>
      </w:pPr>
      <w:r>
        <w:rPr>
          <w:rFonts w:hint="eastAsia" w:ascii="宋体" w:hAnsi="宋体" w:cs="仿宋"/>
          <w:sz w:val="24"/>
        </w:rPr>
        <w:t>1.</w:t>
      </w:r>
    </w:p>
    <w:p>
      <w:pPr>
        <w:adjustRightInd w:val="0"/>
        <w:snapToGrid w:val="0"/>
        <w:spacing w:line="600" w:lineRule="exact"/>
        <w:ind w:firstLine="530" w:firstLineChars="221"/>
        <w:jc w:val="both"/>
        <w:rPr>
          <w:rFonts w:ascii="宋体" w:hAnsi="宋体" w:cs="仿宋"/>
          <w:sz w:val="24"/>
        </w:rPr>
      </w:pPr>
      <w:r>
        <w:rPr>
          <w:rFonts w:hint="eastAsia" w:ascii="宋体" w:hAnsi="宋体" w:cs="仿宋"/>
          <w:sz w:val="24"/>
        </w:rPr>
        <w:t>2.</w:t>
      </w:r>
    </w:p>
    <w:p>
      <w:pPr>
        <w:adjustRightInd w:val="0"/>
        <w:snapToGrid w:val="0"/>
        <w:spacing w:line="600" w:lineRule="exact"/>
        <w:ind w:firstLine="530" w:firstLineChars="221"/>
        <w:jc w:val="both"/>
        <w:rPr>
          <w:rFonts w:ascii="宋体" w:hAnsi="宋体" w:cs="仿宋"/>
          <w:sz w:val="24"/>
        </w:rPr>
      </w:pPr>
      <w:r>
        <w:rPr>
          <w:rFonts w:hint="eastAsia" w:ascii="宋体" w:hAnsi="宋体" w:cs="仿宋"/>
          <w:sz w:val="24"/>
        </w:rPr>
        <w:t>......</w:t>
      </w:r>
    </w:p>
    <w:p>
      <w:pPr>
        <w:adjustRightInd w:val="0"/>
        <w:snapToGrid w:val="0"/>
        <w:spacing w:line="600" w:lineRule="exact"/>
        <w:ind w:firstLine="530" w:firstLineChars="221"/>
        <w:jc w:val="both"/>
        <w:rPr>
          <w:rFonts w:ascii="宋体" w:hAnsi="宋体" w:cs="仿宋"/>
          <w:sz w:val="24"/>
        </w:rPr>
      </w:pPr>
      <w:r>
        <w:rPr>
          <w:rFonts w:hint="eastAsia" w:ascii="宋体" w:hAnsi="宋体" w:cs="仿宋"/>
          <w:sz w:val="24"/>
        </w:rPr>
        <w:t>上述问题澄清、说明和补正，构成我方响应文件的组成部分。</w:t>
      </w:r>
    </w:p>
    <w:p>
      <w:pPr>
        <w:adjustRightInd w:val="0"/>
        <w:snapToGrid w:val="0"/>
        <w:spacing w:line="600" w:lineRule="exact"/>
        <w:ind w:firstLine="530" w:firstLineChars="221"/>
        <w:jc w:val="both"/>
        <w:rPr>
          <w:rFonts w:ascii="宋体" w:hAnsi="宋体" w:cs="仿宋"/>
          <w:sz w:val="24"/>
        </w:rPr>
      </w:pPr>
    </w:p>
    <w:p>
      <w:pPr>
        <w:adjustRightInd w:val="0"/>
        <w:snapToGrid w:val="0"/>
        <w:spacing w:line="600" w:lineRule="exact"/>
        <w:ind w:firstLine="5090" w:firstLineChars="2121"/>
        <w:jc w:val="both"/>
        <w:rPr>
          <w:rFonts w:ascii="宋体" w:hAnsi="宋体" w:cs="仿宋"/>
          <w:sz w:val="24"/>
          <w:u w:val="single"/>
        </w:rPr>
      </w:pPr>
      <w:r>
        <w:rPr>
          <w:rFonts w:hint="eastAsia" w:ascii="宋体" w:hAnsi="宋体" w:cs="仿宋"/>
          <w:sz w:val="24"/>
        </w:rPr>
        <w:t>供应商:</w:t>
      </w:r>
      <w:r>
        <w:rPr>
          <w:rFonts w:ascii="宋体" w:hAnsi="宋体" w:cs="仿宋"/>
          <w:sz w:val="24"/>
        </w:rPr>
        <w:t xml:space="preserve"> </w:t>
      </w:r>
      <w:r>
        <w:rPr>
          <w:rFonts w:ascii="宋体" w:hAnsi="宋体" w:cs="仿宋"/>
          <w:sz w:val="24"/>
          <w:u w:val="single"/>
        </w:rPr>
        <w:t xml:space="preserve">        </w:t>
      </w:r>
      <w:r>
        <w:rPr>
          <w:rFonts w:hint="eastAsia" w:ascii="宋体" w:hAnsi="宋体" w:cs="仿宋"/>
          <w:sz w:val="24"/>
          <w:u w:val="single"/>
        </w:rPr>
        <w:t>(盖单位章)</w:t>
      </w:r>
      <w:r>
        <w:rPr>
          <w:rFonts w:ascii="宋体" w:hAnsi="宋体" w:cs="仿宋"/>
          <w:sz w:val="24"/>
          <w:u w:val="single"/>
        </w:rPr>
        <w:t xml:space="preserve">      </w:t>
      </w:r>
    </w:p>
    <w:p>
      <w:pPr>
        <w:adjustRightInd w:val="0"/>
        <w:snapToGrid w:val="0"/>
        <w:spacing w:line="600" w:lineRule="exact"/>
        <w:ind w:firstLine="3410" w:firstLineChars="1421"/>
        <w:jc w:val="both"/>
        <w:rPr>
          <w:rFonts w:ascii="宋体" w:hAnsi="宋体" w:cs="仿宋"/>
          <w:sz w:val="24"/>
          <w:u w:val="single"/>
        </w:rPr>
      </w:pPr>
      <w:r>
        <w:rPr>
          <w:rFonts w:hint="eastAsia" w:ascii="宋体" w:hAnsi="宋体" w:cs="仿宋"/>
          <w:sz w:val="24"/>
        </w:rPr>
        <w:t>法定代表人(单位负责人)或其授权的代理人:</w:t>
      </w:r>
      <w:r>
        <w:rPr>
          <w:rFonts w:ascii="宋体" w:hAnsi="宋体" w:cs="仿宋"/>
          <w:sz w:val="24"/>
          <w:u w:val="single"/>
        </w:rPr>
        <w:t xml:space="preserve">  </w:t>
      </w:r>
      <w:r>
        <w:rPr>
          <w:rFonts w:hint="eastAsia" w:ascii="宋体" w:hAnsi="宋体" w:cs="仿宋"/>
          <w:sz w:val="24"/>
          <w:u w:val="single"/>
        </w:rPr>
        <w:t>(签字)</w:t>
      </w:r>
      <w:r>
        <w:rPr>
          <w:rFonts w:ascii="宋体" w:hAnsi="宋体" w:cs="仿宋"/>
          <w:sz w:val="24"/>
          <w:u w:val="single"/>
        </w:rPr>
        <w:t xml:space="preserve">  </w:t>
      </w:r>
    </w:p>
    <w:p>
      <w:pPr>
        <w:spacing w:line="600" w:lineRule="exact"/>
        <w:ind w:firstLine="5570" w:firstLineChars="2321"/>
        <w:jc w:val="both"/>
        <w:rPr>
          <w:rFonts w:ascii="宋体" w:hAnsi="宋体" w:cs="仿宋"/>
          <w:sz w:val="24"/>
        </w:rPr>
      </w:pP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rPr>
        <w:t>日</w:t>
      </w:r>
      <w:r>
        <w:rPr>
          <w:rFonts w:hint="eastAsia" w:ascii="宋体" w:hAnsi="宋体" w:cs="仿宋"/>
          <w:sz w:val="24"/>
        </w:rPr>
        <w:br w:type="page"/>
      </w:r>
    </w:p>
    <w:p>
      <w:pPr>
        <w:adjustRightInd w:val="0"/>
        <w:snapToGrid w:val="0"/>
        <w:spacing w:line="600" w:lineRule="exact"/>
        <w:ind w:firstLine="567" w:firstLineChars="189"/>
        <w:rPr>
          <w:rFonts w:ascii="宋体" w:hAnsi="宋体" w:cs="仿宋"/>
          <w:sz w:val="30"/>
          <w:szCs w:val="30"/>
        </w:rPr>
      </w:pPr>
      <w:r>
        <w:rPr>
          <w:rFonts w:hint="eastAsia" w:ascii="宋体" w:hAnsi="宋体" w:cs="仿宋"/>
          <w:sz w:val="30"/>
          <w:szCs w:val="30"/>
        </w:rPr>
        <w:t>附件4  成交通知书</w:t>
      </w:r>
    </w:p>
    <w:p>
      <w:pPr>
        <w:adjustRightInd w:val="0"/>
        <w:snapToGrid w:val="0"/>
        <w:spacing w:line="600" w:lineRule="exact"/>
        <w:jc w:val="center"/>
        <w:rPr>
          <w:rFonts w:ascii="华文中宋" w:hAnsi="华文中宋" w:eastAsia="华文中宋" w:cs="仿宋"/>
          <w:b/>
          <w:bCs/>
          <w:sz w:val="36"/>
          <w:szCs w:val="36"/>
        </w:rPr>
      </w:pPr>
    </w:p>
    <w:p>
      <w:pPr>
        <w:adjustRightInd w:val="0"/>
        <w:snapToGrid w:val="0"/>
        <w:spacing w:line="600" w:lineRule="exact"/>
        <w:jc w:val="center"/>
        <w:rPr>
          <w:rFonts w:ascii="华文中宋" w:hAnsi="华文中宋" w:eastAsia="华文中宋" w:cs="仿宋"/>
          <w:b/>
          <w:bCs/>
          <w:sz w:val="36"/>
          <w:szCs w:val="36"/>
        </w:rPr>
      </w:pPr>
      <w:r>
        <w:rPr>
          <w:rFonts w:hint="eastAsia" w:ascii="华文中宋" w:hAnsi="华文中宋" w:eastAsia="华文中宋" w:cs="仿宋"/>
          <w:b/>
          <w:bCs/>
          <w:sz w:val="36"/>
          <w:szCs w:val="36"/>
        </w:rPr>
        <w:t>成交通知书</w:t>
      </w:r>
    </w:p>
    <w:p>
      <w:pPr>
        <w:adjustRightInd w:val="0"/>
        <w:snapToGrid w:val="0"/>
        <w:spacing w:line="600" w:lineRule="exact"/>
        <w:ind w:firstLine="723" w:firstLineChars="200"/>
        <w:jc w:val="both"/>
        <w:rPr>
          <w:rFonts w:ascii="华文中宋" w:hAnsi="华文中宋" w:eastAsia="华文中宋" w:cs="仿宋"/>
          <w:b/>
          <w:bCs/>
          <w:sz w:val="36"/>
          <w:szCs w:val="36"/>
        </w:rPr>
      </w:pPr>
    </w:p>
    <w:p>
      <w:pPr>
        <w:adjustRightInd w:val="0"/>
        <w:snapToGrid w:val="0"/>
        <w:spacing w:line="600" w:lineRule="exact"/>
        <w:ind w:firstLine="480" w:firstLineChars="200"/>
        <w:jc w:val="both"/>
        <w:rPr>
          <w:rFonts w:ascii="宋体" w:hAnsi="宋体" w:cs="仿宋"/>
          <w:sz w:val="24"/>
        </w:rPr>
      </w:pPr>
      <w:r>
        <w:rPr>
          <w:rFonts w:hint="eastAsia" w:ascii="宋体" w:hAnsi="宋体" w:cs="仿宋"/>
          <w:sz w:val="24"/>
          <w:u w:val="single"/>
        </w:rPr>
        <w:t>(成交供应商名称)</w:t>
      </w:r>
      <w:r>
        <w:rPr>
          <w:rFonts w:hint="eastAsia" w:ascii="宋体" w:hAnsi="宋体" w:cs="仿宋"/>
          <w:sz w:val="24"/>
        </w:rPr>
        <w:t>:</w:t>
      </w:r>
    </w:p>
    <w:p>
      <w:pPr>
        <w:adjustRightInd w:val="0"/>
        <w:snapToGrid w:val="0"/>
        <w:spacing w:line="600" w:lineRule="exact"/>
        <w:ind w:firstLine="480" w:firstLineChars="200"/>
        <w:jc w:val="both"/>
        <w:rPr>
          <w:rFonts w:ascii="宋体" w:hAnsi="宋体" w:cs="仿宋"/>
          <w:sz w:val="24"/>
        </w:rPr>
      </w:pPr>
      <w:r>
        <w:rPr>
          <w:rFonts w:hint="eastAsia" w:ascii="宋体" w:hAnsi="宋体" w:cs="仿宋"/>
          <w:sz w:val="24"/>
        </w:rPr>
        <w:t>你方所递交的</w:t>
      </w:r>
      <w:r>
        <w:rPr>
          <w:rFonts w:hint="eastAsia" w:ascii="宋体" w:hAnsi="宋体" w:cs="仿宋"/>
          <w:sz w:val="24"/>
          <w:u w:val="single"/>
        </w:rPr>
        <w:t>(项目名称)</w:t>
      </w:r>
      <w:r>
        <w:rPr>
          <w:rFonts w:hint="eastAsia" w:ascii="宋体" w:hAnsi="宋体" w:cs="仿宋"/>
          <w:sz w:val="24"/>
        </w:rPr>
        <w:t>的响应文件已被我方接受，被确定为成交供应商。</w:t>
      </w:r>
    </w:p>
    <w:p>
      <w:pPr>
        <w:adjustRightInd w:val="0"/>
        <w:snapToGrid w:val="0"/>
        <w:spacing w:line="600" w:lineRule="exact"/>
        <w:ind w:firstLine="480" w:firstLineChars="200"/>
        <w:jc w:val="both"/>
        <w:rPr>
          <w:rFonts w:ascii="宋体" w:hAnsi="宋体" w:cs="仿宋"/>
          <w:sz w:val="24"/>
          <w:u w:val="single"/>
        </w:rPr>
      </w:pPr>
      <w:r>
        <w:rPr>
          <w:rFonts w:hint="eastAsia" w:ascii="宋体" w:hAnsi="宋体" w:cs="仿宋"/>
          <w:sz w:val="24"/>
        </w:rPr>
        <w:t>成交价:</w:t>
      </w:r>
      <w:r>
        <w:rPr>
          <w:rFonts w:hint="eastAsia" w:ascii="宋体" w:hAnsi="宋体" w:cs="仿宋"/>
          <w:sz w:val="24"/>
          <w:u w:val="single"/>
        </w:rPr>
        <w:t xml:space="preserve">         </w:t>
      </w:r>
      <w:r>
        <w:rPr>
          <w:rFonts w:hint="eastAsia" w:ascii="宋体" w:hAnsi="宋体" w:cs="仿宋"/>
          <w:sz w:val="24"/>
        </w:rPr>
        <w:t xml:space="preserve"> 。</w:t>
      </w:r>
    </w:p>
    <w:p>
      <w:pPr>
        <w:adjustRightInd w:val="0"/>
        <w:snapToGrid w:val="0"/>
        <w:spacing w:line="600" w:lineRule="exact"/>
        <w:ind w:firstLine="480" w:firstLineChars="200"/>
        <w:jc w:val="both"/>
        <w:rPr>
          <w:rFonts w:ascii="宋体" w:hAnsi="宋体" w:cs="仿宋"/>
          <w:sz w:val="24"/>
        </w:rPr>
      </w:pPr>
      <w:r>
        <w:rPr>
          <w:rFonts w:hint="eastAsia" w:ascii="宋体" w:hAnsi="宋体" w:cs="仿宋"/>
          <w:sz w:val="24"/>
        </w:rPr>
        <w:t>请你方在接到本通知书后的</w:t>
      </w:r>
      <w:r>
        <w:rPr>
          <w:rFonts w:hint="eastAsia" w:ascii="宋体" w:hAnsi="宋体" w:cs="仿宋"/>
          <w:sz w:val="24"/>
          <w:u w:val="single"/>
        </w:rPr>
        <w:t xml:space="preserve">    </w:t>
      </w:r>
      <w:r>
        <w:rPr>
          <w:rFonts w:hint="eastAsia" w:ascii="宋体" w:hAnsi="宋体" w:cs="仿宋"/>
          <w:sz w:val="24"/>
        </w:rPr>
        <w:t>日内到</w:t>
      </w:r>
      <w:r>
        <w:rPr>
          <w:rFonts w:hint="eastAsia" w:ascii="宋体" w:hAnsi="宋体" w:cs="仿宋"/>
          <w:sz w:val="24"/>
          <w:u w:val="single"/>
        </w:rPr>
        <w:t>(指定地点)</w:t>
      </w:r>
      <w:r>
        <w:rPr>
          <w:rFonts w:hint="eastAsia" w:ascii="宋体" w:hAnsi="宋体" w:cs="仿宋"/>
          <w:sz w:val="24"/>
        </w:rPr>
        <w:t>与我方签订采购合同，并按采购文件第二章“供应商须知”第7.6款规定向我方递交履约保证金。</w:t>
      </w:r>
    </w:p>
    <w:p>
      <w:pPr>
        <w:adjustRightInd w:val="0"/>
        <w:snapToGrid w:val="0"/>
        <w:spacing w:line="600" w:lineRule="exact"/>
        <w:ind w:firstLine="480" w:firstLineChars="200"/>
        <w:jc w:val="both"/>
        <w:rPr>
          <w:rFonts w:ascii="宋体" w:hAnsi="宋体" w:cs="仿宋"/>
          <w:sz w:val="24"/>
        </w:rPr>
      </w:pPr>
      <w:r>
        <w:rPr>
          <w:rFonts w:hint="eastAsia" w:ascii="宋体" w:hAnsi="宋体" w:cs="仿宋"/>
          <w:sz w:val="24"/>
        </w:rPr>
        <w:t>特此通知。</w:t>
      </w:r>
    </w:p>
    <w:p>
      <w:pPr>
        <w:adjustRightInd w:val="0"/>
        <w:snapToGrid w:val="0"/>
        <w:spacing w:line="600" w:lineRule="exact"/>
        <w:ind w:firstLine="480" w:firstLineChars="200"/>
        <w:jc w:val="both"/>
        <w:rPr>
          <w:rFonts w:ascii="宋体" w:hAnsi="宋体" w:cs="仿宋"/>
          <w:sz w:val="24"/>
        </w:rPr>
      </w:pPr>
    </w:p>
    <w:p>
      <w:pPr>
        <w:adjustRightInd w:val="0"/>
        <w:snapToGrid w:val="0"/>
        <w:spacing w:line="600" w:lineRule="exact"/>
        <w:ind w:firstLine="480" w:firstLineChars="200"/>
        <w:jc w:val="both"/>
        <w:rPr>
          <w:rFonts w:ascii="宋体" w:hAnsi="宋体" w:cs="仿宋"/>
          <w:sz w:val="24"/>
        </w:rPr>
      </w:pPr>
    </w:p>
    <w:p>
      <w:pPr>
        <w:adjustRightInd w:val="0"/>
        <w:snapToGrid w:val="0"/>
        <w:spacing w:line="600" w:lineRule="exact"/>
        <w:ind w:firstLine="5090" w:firstLineChars="2121"/>
        <w:jc w:val="both"/>
        <w:rPr>
          <w:rFonts w:ascii="宋体" w:hAnsi="宋体" w:cs="仿宋"/>
          <w:sz w:val="24"/>
          <w:u w:val="single"/>
        </w:rPr>
      </w:pPr>
      <w:r>
        <w:rPr>
          <w:rFonts w:hint="eastAsia" w:ascii="宋体" w:hAnsi="宋体" w:cs="仿宋"/>
          <w:sz w:val="24"/>
        </w:rPr>
        <w:t>采购人(或采购代理机构):</w:t>
      </w:r>
      <w:r>
        <w:rPr>
          <w:rFonts w:ascii="宋体" w:hAnsi="宋体" w:cs="仿宋"/>
          <w:sz w:val="24"/>
          <w:u w:val="single"/>
        </w:rPr>
        <w:t xml:space="preserve">   </w:t>
      </w:r>
      <w:r>
        <w:rPr>
          <w:rFonts w:hint="eastAsia" w:ascii="宋体" w:hAnsi="宋体" w:cs="仿宋"/>
          <w:sz w:val="24"/>
          <w:u w:val="single"/>
        </w:rPr>
        <w:t>(盖单位章)</w:t>
      </w:r>
      <w:r>
        <w:rPr>
          <w:rFonts w:ascii="宋体" w:hAnsi="宋体" w:cs="仿宋"/>
          <w:sz w:val="24"/>
          <w:u w:val="single"/>
        </w:rPr>
        <w:t xml:space="preserve">      </w:t>
      </w:r>
    </w:p>
    <w:p>
      <w:pPr>
        <w:adjustRightInd w:val="0"/>
        <w:snapToGrid w:val="0"/>
        <w:spacing w:line="600" w:lineRule="exact"/>
        <w:ind w:firstLine="6240" w:firstLineChars="2600"/>
        <w:jc w:val="both"/>
        <w:rPr>
          <w:rFonts w:ascii="仿宋" w:hAnsi="仿宋" w:eastAsia="仿宋" w:cs="仿宋"/>
          <w:sz w:val="30"/>
          <w:szCs w:val="30"/>
        </w:rPr>
      </w:pP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ascii="宋体" w:hAnsi="宋体" w:cs="仿宋"/>
          <w:sz w:val="24"/>
          <w:u w:val="single"/>
        </w:rPr>
        <w:t xml:space="preserve">  </w:t>
      </w:r>
      <w:r>
        <w:rPr>
          <w:rFonts w:hint="eastAsia" w:ascii="宋体" w:hAnsi="宋体" w:cs="仿宋"/>
          <w:sz w:val="24"/>
          <w:u w:val="single"/>
        </w:rPr>
        <w:t xml:space="preserve"> </w:t>
      </w:r>
      <w:r>
        <w:rPr>
          <w:rFonts w:hint="eastAsia" w:ascii="宋体" w:hAnsi="宋体" w:cs="仿宋"/>
          <w:sz w:val="24"/>
        </w:rPr>
        <w:t>日</w:t>
      </w:r>
      <w:r>
        <w:rPr>
          <w:rFonts w:hint="eastAsia" w:ascii="仿宋" w:hAnsi="仿宋" w:eastAsia="仿宋" w:cs="仿宋"/>
          <w:sz w:val="30"/>
          <w:szCs w:val="30"/>
        </w:rPr>
        <w:br w:type="page"/>
      </w:r>
    </w:p>
    <w:p>
      <w:pPr>
        <w:adjustRightInd w:val="0"/>
        <w:snapToGrid w:val="0"/>
        <w:spacing w:line="600" w:lineRule="exact"/>
        <w:ind w:firstLine="567" w:firstLineChars="189"/>
        <w:rPr>
          <w:rFonts w:ascii="宋体" w:hAnsi="宋体" w:cs="仿宋"/>
          <w:sz w:val="30"/>
          <w:szCs w:val="30"/>
        </w:rPr>
      </w:pPr>
      <w:r>
        <w:rPr>
          <w:rFonts w:hint="eastAsia" w:ascii="宋体" w:hAnsi="宋体" w:cs="仿宋"/>
          <w:sz w:val="30"/>
          <w:szCs w:val="30"/>
        </w:rPr>
        <w:t>附件5  确认通知</w:t>
      </w:r>
    </w:p>
    <w:p>
      <w:pPr>
        <w:adjustRightInd w:val="0"/>
        <w:snapToGrid w:val="0"/>
        <w:spacing w:line="600" w:lineRule="exact"/>
        <w:ind w:firstLine="723" w:firstLineChars="200"/>
        <w:jc w:val="both"/>
        <w:rPr>
          <w:rFonts w:ascii="华文中宋" w:hAnsi="华文中宋" w:eastAsia="华文中宋" w:cs="仿宋"/>
          <w:b/>
          <w:bCs/>
          <w:sz w:val="36"/>
          <w:szCs w:val="36"/>
        </w:rPr>
      </w:pPr>
    </w:p>
    <w:p>
      <w:pPr>
        <w:adjustRightInd w:val="0"/>
        <w:snapToGrid w:val="0"/>
        <w:spacing w:line="600" w:lineRule="exact"/>
        <w:ind w:firstLine="723" w:firstLineChars="200"/>
        <w:jc w:val="center"/>
        <w:rPr>
          <w:rFonts w:ascii="华文中宋" w:hAnsi="华文中宋" w:eastAsia="华文中宋" w:cs="仿宋"/>
          <w:b/>
          <w:bCs/>
          <w:sz w:val="36"/>
          <w:szCs w:val="36"/>
        </w:rPr>
      </w:pPr>
      <w:r>
        <w:rPr>
          <w:rFonts w:hint="eastAsia" w:ascii="华文中宋" w:hAnsi="华文中宋" w:eastAsia="华文中宋" w:cs="仿宋"/>
          <w:b/>
          <w:bCs/>
          <w:sz w:val="36"/>
          <w:szCs w:val="36"/>
        </w:rPr>
        <w:t>确认通知</w:t>
      </w:r>
    </w:p>
    <w:p>
      <w:pPr>
        <w:adjustRightInd w:val="0"/>
        <w:snapToGrid w:val="0"/>
        <w:spacing w:line="600" w:lineRule="exact"/>
        <w:ind w:firstLine="723" w:firstLineChars="200"/>
        <w:jc w:val="both"/>
        <w:rPr>
          <w:rFonts w:ascii="华文中宋" w:hAnsi="华文中宋" w:eastAsia="华文中宋" w:cs="仿宋"/>
          <w:b/>
          <w:bCs/>
          <w:sz w:val="36"/>
          <w:szCs w:val="36"/>
        </w:rPr>
      </w:pPr>
    </w:p>
    <w:p>
      <w:pPr>
        <w:adjustRightInd w:val="0"/>
        <w:snapToGrid w:val="0"/>
        <w:spacing w:line="600" w:lineRule="exact"/>
        <w:ind w:firstLine="480" w:firstLineChars="200"/>
        <w:jc w:val="both"/>
        <w:rPr>
          <w:rFonts w:ascii="宋体" w:hAnsi="宋体" w:cs="仿宋"/>
          <w:b/>
          <w:bCs/>
          <w:sz w:val="24"/>
        </w:rPr>
      </w:pPr>
      <w:r>
        <w:rPr>
          <w:rFonts w:hint="eastAsia" w:ascii="宋体" w:hAnsi="宋体" w:cs="仿宋"/>
          <w:sz w:val="24"/>
          <w:u w:val="single"/>
        </w:rPr>
        <w:t xml:space="preserve">           （采购人或采购代理机构名称)</w:t>
      </w:r>
      <w:r>
        <w:rPr>
          <w:rFonts w:hint="eastAsia" w:ascii="宋体" w:hAnsi="宋体" w:cs="仿宋"/>
          <w:sz w:val="24"/>
        </w:rPr>
        <w:t>:</w:t>
      </w:r>
    </w:p>
    <w:p>
      <w:pPr>
        <w:adjustRightInd w:val="0"/>
        <w:snapToGrid w:val="0"/>
        <w:spacing w:line="600" w:lineRule="exact"/>
        <w:ind w:firstLine="480" w:firstLineChars="200"/>
        <w:jc w:val="both"/>
        <w:rPr>
          <w:rFonts w:ascii="宋体" w:hAnsi="宋体" w:cs="仿宋"/>
          <w:sz w:val="24"/>
        </w:rPr>
      </w:pPr>
      <w:r>
        <w:rPr>
          <w:rFonts w:hint="eastAsia" w:ascii="宋体" w:hAnsi="宋体" w:cs="仿宋"/>
          <w:sz w:val="24"/>
        </w:rPr>
        <w:t>你方于</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rPr>
        <w:t>日发出的的</w:t>
      </w:r>
      <w:r>
        <w:rPr>
          <w:rFonts w:hint="eastAsia" w:ascii="宋体" w:hAnsi="宋体" w:cs="仿宋"/>
          <w:sz w:val="24"/>
          <w:u w:val="single"/>
        </w:rPr>
        <w:t>(项目名称)</w:t>
      </w:r>
      <w:r>
        <w:rPr>
          <w:rFonts w:hint="eastAsia" w:ascii="宋体" w:hAnsi="宋体" w:cs="仿宋"/>
          <w:sz w:val="24"/>
        </w:rPr>
        <w:t>采购文件的澄清/修改的通知，我方已于</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rPr>
        <w:t>日收到。</w:t>
      </w:r>
    </w:p>
    <w:p>
      <w:pPr>
        <w:adjustRightInd w:val="0"/>
        <w:snapToGrid w:val="0"/>
        <w:spacing w:line="600" w:lineRule="exact"/>
        <w:ind w:firstLine="480" w:firstLineChars="200"/>
        <w:jc w:val="both"/>
        <w:rPr>
          <w:rFonts w:ascii="宋体" w:hAnsi="宋体" w:cs="仿宋"/>
          <w:sz w:val="24"/>
        </w:rPr>
      </w:pPr>
      <w:r>
        <w:rPr>
          <w:rFonts w:hint="eastAsia" w:ascii="宋体" w:hAnsi="宋体" w:cs="仿宋"/>
          <w:sz w:val="24"/>
        </w:rPr>
        <w:t>特此确认。</w:t>
      </w:r>
    </w:p>
    <w:p>
      <w:pPr>
        <w:adjustRightInd w:val="0"/>
        <w:snapToGrid w:val="0"/>
        <w:spacing w:line="600" w:lineRule="exact"/>
        <w:ind w:firstLine="480" w:firstLineChars="200"/>
        <w:jc w:val="both"/>
        <w:rPr>
          <w:rFonts w:ascii="宋体" w:hAnsi="宋体" w:cs="仿宋"/>
          <w:sz w:val="24"/>
        </w:rPr>
      </w:pPr>
    </w:p>
    <w:p>
      <w:pPr>
        <w:adjustRightInd w:val="0"/>
        <w:snapToGrid w:val="0"/>
        <w:spacing w:line="600" w:lineRule="exact"/>
        <w:ind w:firstLine="480" w:firstLineChars="200"/>
        <w:jc w:val="both"/>
        <w:rPr>
          <w:rFonts w:ascii="宋体" w:hAnsi="宋体" w:cs="仿宋"/>
          <w:sz w:val="24"/>
        </w:rPr>
      </w:pPr>
    </w:p>
    <w:p>
      <w:pPr>
        <w:adjustRightInd w:val="0"/>
        <w:snapToGrid w:val="0"/>
        <w:spacing w:line="600" w:lineRule="exact"/>
        <w:ind w:firstLine="5090" w:firstLineChars="2121"/>
        <w:jc w:val="both"/>
        <w:rPr>
          <w:rFonts w:ascii="宋体" w:hAnsi="宋体" w:cs="仿宋"/>
          <w:sz w:val="24"/>
          <w:u w:val="single"/>
        </w:rPr>
      </w:pPr>
      <w:r>
        <w:rPr>
          <w:rFonts w:hint="eastAsia" w:ascii="宋体" w:hAnsi="宋体" w:cs="仿宋"/>
          <w:sz w:val="24"/>
        </w:rPr>
        <w:t>供应商:</w:t>
      </w:r>
      <w:r>
        <w:rPr>
          <w:rFonts w:ascii="宋体" w:hAnsi="宋体" w:cs="仿宋"/>
          <w:sz w:val="24"/>
        </w:rPr>
        <w:t xml:space="preserve"> </w:t>
      </w:r>
      <w:r>
        <w:rPr>
          <w:rFonts w:ascii="宋体" w:hAnsi="宋体" w:cs="仿宋"/>
          <w:sz w:val="24"/>
          <w:u w:val="single"/>
        </w:rPr>
        <w:t xml:space="preserve">     </w:t>
      </w:r>
      <w:r>
        <w:rPr>
          <w:rFonts w:hint="eastAsia" w:ascii="宋体" w:hAnsi="宋体" w:cs="仿宋"/>
          <w:sz w:val="24"/>
          <w:u w:val="single"/>
        </w:rPr>
        <w:t>(盖单位章)</w:t>
      </w:r>
      <w:r>
        <w:rPr>
          <w:rFonts w:ascii="宋体" w:hAnsi="宋体" w:cs="仿宋"/>
          <w:sz w:val="24"/>
          <w:u w:val="single"/>
        </w:rPr>
        <w:t xml:space="preserve">      </w:t>
      </w:r>
    </w:p>
    <w:p>
      <w:pPr>
        <w:pStyle w:val="80"/>
        <w:spacing w:line="600" w:lineRule="exact"/>
        <w:ind w:left="420" w:firstLine="5280" w:firstLineChars="2200"/>
        <w:jc w:val="both"/>
        <w:rPr>
          <w:rFonts w:cs="仿宋"/>
          <w:b/>
          <w:color w:val="000000"/>
        </w:rPr>
      </w:pPr>
      <w:r>
        <w:rPr>
          <w:rFonts w:hint="eastAsia" w:cs="仿宋"/>
          <w:u w:val="single"/>
        </w:rPr>
        <w:t xml:space="preserve"> </w:t>
      </w:r>
      <w:r>
        <w:rPr>
          <w:rFonts w:cs="仿宋"/>
          <w:u w:val="single"/>
        </w:rPr>
        <w:t xml:space="preserve">       </w:t>
      </w:r>
      <w:r>
        <w:rPr>
          <w:rFonts w:hint="eastAsia" w:cs="仿宋"/>
          <w:u w:val="single"/>
        </w:rPr>
        <w:t xml:space="preserve"> </w:t>
      </w:r>
      <w:r>
        <w:rPr>
          <w:rFonts w:hint="eastAsia" w:cs="仿宋"/>
        </w:rPr>
        <w:t>年</w:t>
      </w:r>
      <w:r>
        <w:rPr>
          <w:rFonts w:hint="eastAsia" w:cs="仿宋"/>
          <w:u w:val="single"/>
        </w:rPr>
        <w:t xml:space="preserve"> </w:t>
      </w:r>
      <w:r>
        <w:rPr>
          <w:rFonts w:cs="仿宋"/>
          <w:u w:val="single"/>
        </w:rPr>
        <w:t xml:space="preserve">  </w:t>
      </w:r>
      <w:r>
        <w:rPr>
          <w:rFonts w:hint="eastAsia" w:cs="仿宋"/>
          <w:u w:val="single"/>
        </w:rPr>
        <w:t xml:space="preserve"> </w:t>
      </w:r>
      <w:r>
        <w:rPr>
          <w:rFonts w:hint="eastAsia" w:cs="仿宋"/>
        </w:rPr>
        <w:t>月</w:t>
      </w:r>
      <w:r>
        <w:rPr>
          <w:rFonts w:hint="eastAsia" w:cs="仿宋"/>
          <w:u w:val="single"/>
        </w:rPr>
        <w:t xml:space="preserve"> </w:t>
      </w:r>
      <w:r>
        <w:rPr>
          <w:rFonts w:cs="仿宋"/>
          <w:u w:val="single"/>
        </w:rPr>
        <w:t xml:space="preserve">  </w:t>
      </w:r>
      <w:r>
        <w:rPr>
          <w:rFonts w:hint="eastAsia" w:cs="仿宋"/>
          <w:u w:val="single"/>
        </w:rPr>
        <w:t xml:space="preserve"> </w:t>
      </w:r>
      <w:r>
        <w:rPr>
          <w:rFonts w:hint="eastAsia" w:cs="仿宋"/>
        </w:rPr>
        <w:t>日</w:t>
      </w:r>
    </w:p>
    <w:p>
      <w:pPr>
        <w:spacing w:line="240" w:lineRule="auto"/>
        <w:jc w:val="both"/>
        <w:rPr>
          <w:rFonts w:ascii="宋体" w:hAnsi="宋体" w:cs="仿宋"/>
          <w:b/>
          <w:color w:val="000000"/>
          <w:kern w:val="0"/>
          <w:sz w:val="24"/>
        </w:rPr>
      </w:pPr>
      <w:r>
        <w:rPr>
          <w:rFonts w:ascii="宋体" w:hAnsi="宋体" w:cs="仿宋"/>
          <w:b/>
          <w:color w:val="000000"/>
          <w:sz w:val="24"/>
        </w:rPr>
        <w:br w:type="page"/>
      </w:r>
    </w:p>
    <w:p>
      <w:pPr>
        <w:adjustRightInd w:val="0"/>
        <w:snapToGrid w:val="0"/>
        <w:spacing w:line="600" w:lineRule="exact"/>
        <w:jc w:val="center"/>
        <w:rPr>
          <w:rFonts w:ascii="黑体" w:hAnsi="黑体" w:eastAsia="黑体" w:cs="仿宋"/>
          <w:bCs/>
          <w:sz w:val="36"/>
          <w:szCs w:val="36"/>
        </w:rPr>
      </w:pPr>
      <w:r>
        <w:rPr>
          <w:rFonts w:hint="eastAsia" w:ascii="黑体" w:hAnsi="黑体" w:eastAsia="黑体" w:cs="仿宋"/>
          <w:bCs/>
          <w:sz w:val="36"/>
          <w:szCs w:val="36"/>
        </w:rPr>
        <w:t>第三章 评审办法</w:t>
      </w:r>
    </w:p>
    <w:p>
      <w:pPr>
        <w:adjustRightInd w:val="0"/>
        <w:snapToGrid w:val="0"/>
        <w:spacing w:before="120" w:beforeLines="50" w:after="120" w:afterLines="50" w:line="312" w:lineRule="auto"/>
        <w:jc w:val="center"/>
        <w:rPr>
          <w:rFonts w:ascii="黑体" w:hAnsi="黑体" w:eastAsia="黑体" w:cs="仿宋"/>
          <w:bCs/>
          <w:sz w:val="32"/>
          <w:szCs w:val="32"/>
        </w:rPr>
      </w:pPr>
      <w:r>
        <w:rPr>
          <w:rFonts w:hint="eastAsia" w:ascii="黑体" w:hAnsi="黑体" w:eastAsia="黑体" w:cs="仿宋"/>
          <w:bCs/>
          <w:sz w:val="32"/>
          <w:szCs w:val="32"/>
        </w:rPr>
        <w:t>评审办法前附表</w:t>
      </w:r>
    </w:p>
    <w:tbl>
      <w:tblPr>
        <w:tblStyle w:val="42"/>
        <w:tblW w:w="97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1252"/>
        <w:gridCol w:w="1573"/>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522" w:type="dxa"/>
            <w:gridSpan w:val="2"/>
            <w:vAlign w:val="center"/>
          </w:tcPr>
          <w:p>
            <w:pPr>
              <w:widowControl/>
              <w:adjustRightInd w:val="0"/>
              <w:snapToGrid w:val="0"/>
              <w:spacing w:line="288" w:lineRule="auto"/>
              <w:jc w:val="center"/>
              <w:rPr>
                <w:rFonts w:cs="仿宋" w:asciiTheme="minorEastAsia" w:hAnsiTheme="minorEastAsia" w:eastAsiaTheme="minorEastAsia"/>
                <w:szCs w:val="21"/>
              </w:rPr>
            </w:pPr>
            <w:r>
              <w:rPr>
                <w:rFonts w:hint="eastAsia" w:cs="仿宋" w:asciiTheme="minorEastAsia" w:hAnsiTheme="minorEastAsia" w:eastAsiaTheme="minorEastAsia"/>
                <w:szCs w:val="21"/>
              </w:rPr>
              <w:t>条款号及名称</w:t>
            </w:r>
          </w:p>
        </w:tc>
        <w:tc>
          <w:tcPr>
            <w:tcW w:w="1573" w:type="dxa"/>
            <w:vAlign w:val="center"/>
          </w:tcPr>
          <w:p>
            <w:pPr>
              <w:widowControl/>
              <w:adjustRightInd w:val="0"/>
              <w:snapToGrid w:val="0"/>
              <w:spacing w:line="288" w:lineRule="auto"/>
              <w:jc w:val="center"/>
              <w:rPr>
                <w:rFonts w:cs="仿宋" w:asciiTheme="minorEastAsia" w:hAnsiTheme="minorEastAsia" w:eastAsiaTheme="minorEastAsia"/>
                <w:szCs w:val="21"/>
              </w:rPr>
            </w:pPr>
            <w:r>
              <w:rPr>
                <w:rFonts w:hint="eastAsia" w:cs="仿宋" w:asciiTheme="minorEastAsia" w:hAnsiTheme="minorEastAsia" w:eastAsiaTheme="minorEastAsia"/>
                <w:szCs w:val="21"/>
              </w:rPr>
              <w:t>评审因素</w:t>
            </w:r>
          </w:p>
        </w:tc>
        <w:tc>
          <w:tcPr>
            <w:tcW w:w="5676" w:type="dxa"/>
            <w:vAlign w:val="center"/>
          </w:tcPr>
          <w:p>
            <w:pPr>
              <w:widowControl/>
              <w:adjustRightInd w:val="0"/>
              <w:snapToGrid w:val="0"/>
              <w:spacing w:line="288" w:lineRule="auto"/>
              <w:jc w:val="center"/>
              <w:rPr>
                <w:rFonts w:cs="仿宋" w:asciiTheme="minorEastAsia" w:hAnsiTheme="minorEastAsia" w:eastAsiaTheme="minorEastAsia"/>
                <w:szCs w:val="21"/>
              </w:rPr>
            </w:pPr>
            <w:r>
              <w:rPr>
                <w:rFonts w:hint="eastAsia" w:cs="仿宋" w:asciiTheme="minorEastAsia" w:hAnsiTheme="minorEastAsia"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1</w:t>
            </w:r>
          </w:p>
        </w:tc>
        <w:tc>
          <w:tcPr>
            <w:tcW w:w="1252"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评审方法</w:t>
            </w: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评审方法</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lang w:val="en-US" w:eastAsia="zh-CN"/>
              </w:rPr>
              <w:t>最低价</w:t>
            </w:r>
            <w:r>
              <w:rPr>
                <w:rFonts w:hint="eastAsia" w:cs="仿宋" w:asciiTheme="minorEastAsia" w:hAnsiTheme="minorEastAsia" w:eastAsiaTheme="minorEastAsia"/>
                <w:szCs w:val="21"/>
              </w:rPr>
              <w:t>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restart"/>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2.1.1</w:t>
            </w:r>
          </w:p>
        </w:tc>
        <w:tc>
          <w:tcPr>
            <w:tcW w:w="1252" w:type="dxa"/>
            <w:vMerge w:val="restart"/>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形式评审标准</w:t>
            </w: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供应商名称</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ascii="宋体" w:hAnsi="宋体"/>
                <w:szCs w:val="21"/>
              </w:rPr>
              <w:t>与</w:t>
            </w:r>
            <w:r>
              <w:rPr>
                <w:rFonts w:ascii="宋体" w:hAnsi="宋体"/>
                <w:szCs w:val="21"/>
              </w:rPr>
              <w:t>营业执照</w:t>
            </w:r>
            <w:r>
              <w:rPr>
                <w:rFonts w:hint="eastAsia" w:ascii="宋体" w:hAnsi="宋体"/>
                <w:szCs w:val="21"/>
              </w:rPr>
              <w:t>或事业单位法人证书</w:t>
            </w:r>
            <w:r>
              <w:rPr>
                <w:rFonts w:ascii="宋体" w:hAnsi="宋体"/>
                <w:szCs w:val="21"/>
              </w:rPr>
              <w:t>、资质证书一致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响应文件签字盖章</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符合第二章第3.7.2项及第3.7.3项的规定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vAlign w:val="center"/>
          </w:tcPr>
          <w:p>
            <w:pPr>
              <w:widowControl w:val="0"/>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响应文件格式</w:t>
            </w:r>
          </w:p>
        </w:tc>
        <w:tc>
          <w:tcPr>
            <w:tcW w:w="5676" w:type="dxa"/>
            <w:vAlign w:val="center"/>
          </w:tcPr>
          <w:p>
            <w:pPr>
              <w:widowControl w:val="0"/>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符合第六章“响应文件格式”的要求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报价唯一</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ascii="宋体" w:hAnsi="宋体"/>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restart"/>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2.1.2</w:t>
            </w:r>
          </w:p>
        </w:tc>
        <w:tc>
          <w:tcPr>
            <w:tcW w:w="1252" w:type="dxa"/>
            <w:vMerge w:val="restart"/>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资格评审标准</w:t>
            </w: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依法设立</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符合第一章第3.1款及供应商须知前附表第3.5（1）款规定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资质要求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符合第一章第3.1款及供应商须知前附表第3.5（2）款规定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财务要求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业绩要求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符合第一章第3.1款及供应商须知前附表第3.5（4）款规定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信誉要求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符合第一章第3.1款及供应商须知前附表第3.5（5）款规定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人员要求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无符合第一章第3.1款及供应商须知前附表第3.5（6）款规定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其他要求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符合第一章第3.1款及供应商须知前附表第3.5（7）款规定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不存在第一章第3.2款情形</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符合第一章第3.1款及供应商须知前附表第3.5（8）款规定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0" w:type="dxa"/>
            <w:vMerge w:val="restart"/>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2.1.3</w:t>
            </w:r>
          </w:p>
        </w:tc>
        <w:tc>
          <w:tcPr>
            <w:tcW w:w="1252" w:type="dxa"/>
            <w:vMerge w:val="restart"/>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响应性评审标准</w:t>
            </w: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报价</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符合第二章第3.2款规定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响应文件有效期</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符合第二章第3.3.1项规定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响应方案</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符合第二章第3.6款规定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hint="eastAsia" w:cs="仿宋" w:asciiTheme="minorEastAsia" w:hAnsiTheme="minorEastAsia" w:eastAsiaTheme="minorEastAsia"/>
                <w:szCs w:val="21"/>
                <w:lang w:eastAsia="zh-CN"/>
              </w:rPr>
            </w:pPr>
            <w:r>
              <w:rPr>
                <w:rFonts w:hint="eastAsia" w:cs="仿宋" w:asciiTheme="minorEastAsia" w:hAnsiTheme="minorEastAsia" w:eastAsiaTheme="minorEastAsia"/>
                <w:szCs w:val="21"/>
                <w:lang w:val="en-US" w:eastAsia="zh-CN"/>
              </w:rPr>
              <w:t>服务要求</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完成期限</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合同条款</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符合第二章第1.10.1项规定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252" w:type="dxa"/>
            <w:vMerge w:val="continue"/>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对非关键条款的偏差</w:t>
            </w:r>
          </w:p>
        </w:tc>
        <w:tc>
          <w:tcPr>
            <w:tcW w:w="5676"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偏差范围和偏差项数符合第二章第1.10.2项的规定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0"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2.2.2</w:t>
            </w:r>
          </w:p>
        </w:tc>
        <w:tc>
          <w:tcPr>
            <w:tcW w:w="1252" w:type="dxa"/>
          </w:tcPr>
          <w:p>
            <w:pPr>
              <w:widowControl/>
              <w:adjustRightInd w:val="0"/>
              <w:snapToGrid w:val="0"/>
              <w:spacing w:line="288" w:lineRule="auto"/>
              <w:jc w:val="both"/>
              <w:rPr>
                <w:rFonts w:cs="仿宋" w:asciiTheme="minorEastAsia" w:hAnsiTheme="minorEastAsia" w:eastAsiaTheme="minorEastAsia"/>
                <w:szCs w:val="21"/>
              </w:rPr>
            </w:pPr>
          </w:p>
        </w:tc>
        <w:tc>
          <w:tcPr>
            <w:tcW w:w="1573" w:type="dxa"/>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评审价格</w:t>
            </w:r>
          </w:p>
        </w:tc>
        <w:tc>
          <w:tcPr>
            <w:tcW w:w="5676" w:type="dxa"/>
          </w:tcPr>
          <w:p>
            <w:pPr>
              <w:widowControl/>
              <w:adjustRightInd w:val="0"/>
              <w:snapToGrid w:val="0"/>
              <w:spacing w:line="288" w:lineRule="auto"/>
              <w:jc w:val="both"/>
              <w:rPr>
                <w:rFonts w:hint="eastAsia" w:cs="仿宋" w:asciiTheme="minorEastAsia" w:hAnsiTheme="minorEastAsia" w:eastAsiaTheme="minorEastAsia"/>
                <w:szCs w:val="21"/>
                <w:lang w:eastAsia="zh-CN"/>
              </w:rPr>
            </w:pPr>
            <w:r>
              <w:rPr>
                <w:rFonts w:hint="eastAsia" w:cs="仿宋" w:asciiTheme="minorEastAsia" w:hAnsiTheme="minorEastAsia" w:eastAsiaTheme="minorEastAsia"/>
                <w:szCs w:val="21"/>
              </w:rPr>
              <w:t>大写含税价格</w:t>
            </w:r>
            <w:r>
              <w:rPr>
                <w:rFonts w:hint="eastAsia" w:cs="仿宋" w:asciiTheme="minorEastAsia" w:hAnsiTheme="minorEastAsia" w:eastAsiaTheme="minor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771" w:type="dxa"/>
            <w:gridSpan w:val="4"/>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3 详细评审标准和程序（最低价法）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70" w:type="dxa"/>
            <w:vAlign w:val="top"/>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条款号</w:t>
            </w:r>
          </w:p>
        </w:tc>
        <w:tc>
          <w:tcPr>
            <w:tcW w:w="2825" w:type="dxa"/>
            <w:gridSpan w:val="2"/>
            <w:vAlign w:val="top"/>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条款内容</w:t>
            </w:r>
          </w:p>
        </w:tc>
        <w:tc>
          <w:tcPr>
            <w:tcW w:w="5676" w:type="dxa"/>
            <w:vAlign w:val="top"/>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trPr>
        <w:tc>
          <w:tcPr>
            <w:tcW w:w="1270" w:type="dxa"/>
            <w:vAlign w:val="top"/>
          </w:tcPr>
          <w:p>
            <w:pPr>
              <w:widowControl/>
              <w:adjustRightInd w:val="0"/>
              <w:snapToGrid w:val="0"/>
              <w:spacing w:line="288" w:lineRule="auto"/>
              <w:jc w:val="both"/>
              <w:rPr>
                <w:rFonts w:cs="仿宋" w:asciiTheme="minorEastAsia" w:hAnsiTheme="minorEastAsia" w:eastAsiaTheme="minorEastAsia"/>
                <w:szCs w:val="21"/>
              </w:rPr>
            </w:pPr>
            <w:r>
              <w:rPr>
                <w:rFonts w:hint="eastAsia" w:cs="仿宋" w:asciiTheme="minorEastAsia" w:hAnsiTheme="minorEastAsia" w:eastAsiaTheme="minorEastAsia"/>
                <w:szCs w:val="21"/>
              </w:rPr>
              <w:t>3</w:t>
            </w:r>
          </w:p>
        </w:tc>
        <w:tc>
          <w:tcPr>
            <w:tcW w:w="2825" w:type="dxa"/>
            <w:gridSpan w:val="2"/>
            <w:vAlign w:val="center"/>
          </w:tcPr>
          <w:p>
            <w:pPr>
              <w:widowControl w:val="0"/>
              <w:spacing w:line="288" w:lineRule="auto"/>
              <w:jc w:val="center"/>
              <w:rPr>
                <w:rFonts w:ascii="宋体" w:hAnsi="宋体"/>
                <w:szCs w:val="21"/>
              </w:rPr>
            </w:pPr>
            <w:r>
              <w:rPr>
                <w:rFonts w:hint="eastAsia" w:asciiTheme="minorEastAsia" w:hAnsiTheme="minorEastAsia" w:eastAsiaTheme="minorEastAsia"/>
                <w:szCs w:val="21"/>
              </w:rPr>
              <w:t>报价</w:t>
            </w:r>
          </w:p>
        </w:tc>
        <w:tc>
          <w:tcPr>
            <w:tcW w:w="5676" w:type="dxa"/>
            <w:vAlign w:val="top"/>
          </w:tcPr>
          <w:p>
            <w:pPr>
              <w:widowControl w:val="0"/>
              <w:adjustRightInd w:val="0"/>
              <w:snapToGrid w:val="0"/>
              <w:spacing w:line="288" w:lineRule="auto"/>
              <w:jc w:val="both"/>
              <w:rPr>
                <w:rFonts w:ascii="宋体" w:hAnsi="宋体"/>
                <w:szCs w:val="21"/>
              </w:rPr>
            </w:pPr>
            <w:r>
              <w:rPr>
                <w:rFonts w:hint="eastAsia" w:ascii="宋体" w:hAnsi="宋体" w:cs="宋体"/>
                <w:color w:val="auto"/>
                <w:sz w:val="21"/>
                <w:szCs w:val="21"/>
                <w:highlight w:val="none"/>
              </w:rPr>
              <w:t>中标候选人确定方式：从合格的报价人当中，按照报价由低到高的顺序确定中标候选人，报价最低者为第一中标候选人。</w:t>
            </w:r>
          </w:p>
        </w:tc>
      </w:tr>
    </w:tbl>
    <w:p>
      <w:pPr>
        <w:spacing w:line="288" w:lineRule="auto"/>
        <w:jc w:val="both"/>
        <w:rPr>
          <w:rFonts w:ascii="宋体" w:hAnsi="宋体" w:cs="仿宋"/>
          <w:sz w:val="24"/>
        </w:rPr>
      </w:pPr>
      <w:r>
        <w:rPr>
          <w:rFonts w:hint="eastAsia" w:ascii="宋体" w:hAnsi="宋体" w:cs="仿宋"/>
          <w:sz w:val="24"/>
        </w:rPr>
        <w:br w:type="page"/>
      </w:r>
    </w:p>
    <w:p>
      <w:pPr>
        <w:adjustRightInd w:val="0"/>
        <w:snapToGrid w:val="0"/>
        <w:spacing w:line="312" w:lineRule="auto"/>
        <w:jc w:val="center"/>
        <w:rPr>
          <w:rFonts w:ascii="宋体" w:hAnsi="宋体" w:cs="仿宋"/>
          <w:b/>
          <w:bCs/>
          <w:sz w:val="36"/>
          <w:szCs w:val="36"/>
        </w:rPr>
      </w:pPr>
      <w:r>
        <w:rPr>
          <w:rFonts w:hint="eastAsia" w:ascii="宋体" w:hAnsi="宋体" w:cs="仿宋"/>
          <w:b/>
          <w:bCs/>
          <w:sz w:val="36"/>
          <w:szCs w:val="36"/>
        </w:rPr>
        <w:t>评审办法正文</w:t>
      </w:r>
    </w:p>
    <w:p>
      <w:pPr>
        <w:adjustRightInd w:val="0"/>
        <w:snapToGrid w:val="0"/>
        <w:spacing w:line="312" w:lineRule="auto"/>
        <w:jc w:val="both"/>
        <w:rPr>
          <w:rFonts w:ascii="宋体" w:hAnsi="宋体" w:cs="仿宋"/>
          <w:b/>
          <w:bCs/>
          <w:sz w:val="24"/>
        </w:rPr>
      </w:pPr>
      <w:r>
        <w:rPr>
          <w:rFonts w:hint="eastAsia" w:ascii="宋体" w:hAnsi="宋体" w:cs="仿宋"/>
          <w:b/>
          <w:bCs/>
          <w:sz w:val="24"/>
        </w:rPr>
        <w:t>1评审方法(最低价法)</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本次评审采用最低价法。评审小组对满足采购文件实质性要求的响应文件按照本章第2.2.2项规定的方法确定供应商响应报价的评审价格，并按照评审价格由低到高的顺序推荐成交候选供应商。</w:t>
      </w:r>
    </w:p>
    <w:p>
      <w:pPr>
        <w:adjustRightInd w:val="0"/>
        <w:snapToGrid w:val="0"/>
        <w:spacing w:line="312" w:lineRule="auto"/>
        <w:jc w:val="both"/>
        <w:rPr>
          <w:rFonts w:ascii="宋体" w:hAnsi="宋体" w:cs="仿宋"/>
          <w:b/>
          <w:bCs/>
          <w:sz w:val="24"/>
        </w:rPr>
      </w:pPr>
      <w:r>
        <w:rPr>
          <w:rFonts w:hint="eastAsia" w:ascii="宋体" w:hAnsi="宋体" w:cs="仿宋"/>
          <w:b/>
          <w:bCs/>
          <w:sz w:val="24"/>
        </w:rPr>
        <w:t>2初步评审标准和程序</w:t>
      </w:r>
    </w:p>
    <w:p>
      <w:pPr>
        <w:adjustRightInd w:val="0"/>
        <w:snapToGrid w:val="0"/>
        <w:spacing w:line="312" w:lineRule="auto"/>
        <w:jc w:val="both"/>
        <w:rPr>
          <w:rFonts w:ascii="宋体" w:hAnsi="宋体" w:cs="仿宋"/>
          <w:b/>
          <w:bCs/>
          <w:sz w:val="24"/>
        </w:rPr>
      </w:pPr>
      <w:r>
        <w:rPr>
          <w:rFonts w:hint="eastAsia" w:ascii="宋体" w:hAnsi="宋体" w:cs="仿宋"/>
          <w:b/>
          <w:bCs/>
          <w:sz w:val="24"/>
        </w:rPr>
        <w:t>2.1初步评审标准</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2.1.1形式评审标准:见评审办法前附表。</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2.1.2资格评审标准:见评审办法前附表。</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2.1.3响应性评审标准:见评审办法前附表。</w:t>
      </w:r>
    </w:p>
    <w:p>
      <w:pPr>
        <w:adjustRightInd w:val="0"/>
        <w:snapToGrid w:val="0"/>
        <w:spacing w:line="312" w:lineRule="auto"/>
        <w:jc w:val="both"/>
        <w:rPr>
          <w:rFonts w:ascii="宋体" w:hAnsi="宋体" w:cs="仿宋"/>
          <w:b/>
          <w:bCs/>
          <w:sz w:val="24"/>
        </w:rPr>
      </w:pPr>
      <w:r>
        <w:rPr>
          <w:rFonts w:hint="eastAsia" w:ascii="宋体" w:hAnsi="宋体" w:cs="仿宋"/>
          <w:b/>
          <w:bCs/>
          <w:sz w:val="24"/>
        </w:rPr>
        <w:t>2.2初步评审程序</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2.2.1评审小组依据本章第2.1款规定的标准对供应商速交的响应文件进行初步评审，判断响应文件的形式是否符合要求，供应商是否符合资格条件，响应文件是否实质性响应采购文件的要求。只有以上评审合格的响应文件才可通过初步评审。</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2.2.2除评审办法前附表另有规定外，评审价格为供应商在响应函中填报的大写含税价格。</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评审价格若超过最高限价(如有)，其响应文件将被视为无效。</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评审小组经过对供应商的报价进行比较或基于专业经验认为某一供应商的报价异常过低，可能对其履约造成影响时，应当要求该供应商作出书面说明并提供相应的证明材料。供应商不能合理说明或者不能提供相应证明材料的，其响应文件将被视为无效。</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2.2.3响应文件中有含义不明确、同类问题表述不一致或有明显文字和计算错误的内容，评审小组可要求供应商在规定时间内进行澄清、说明和补正。供应商澄清、说明和补正的内容应由法定代表人(单位负责人)或其授权的代理人签字或加盖单位章。澄清、说明和补正不得超出响应文件的范围且不得改变响应文件的实质性内容，并构成响应文件的组成部分。</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响应报价有算术错误及其他错误的，评审小组按以下原则要求供应商对响应报价进行修正，并要求供应商书面澄清确认。供应商拒不澄清确认的，其响应文件将被视为无效:</w:t>
      </w:r>
    </w:p>
    <w:p>
      <w:pPr>
        <w:tabs>
          <w:tab w:val="left" w:pos="312"/>
        </w:tabs>
        <w:adjustRightInd w:val="0"/>
        <w:snapToGrid w:val="0"/>
        <w:spacing w:line="312" w:lineRule="auto"/>
        <w:ind w:firstLine="453" w:firstLineChars="189"/>
        <w:jc w:val="both"/>
        <w:rPr>
          <w:rFonts w:ascii="宋体" w:hAnsi="宋体" w:cs="仿宋"/>
          <w:sz w:val="24"/>
        </w:rPr>
      </w:pPr>
      <w:r>
        <w:rPr>
          <w:rFonts w:hint="eastAsia" w:ascii="宋体" w:hAnsi="宋体" w:cs="仿宋"/>
          <w:sz w:val="24"/>
        </w:rPr>
        <w:t>(1)大写金额与小写金额不一致的，以大写金额为准;</w:t>
      </w:r>
    </w:p>
    <w:p>
      <w:pPr>
        <w:tabs>
          <w:tab w:val="left" w:pos="312"/>
        </w:tabs>
        <w:adjustRightInd w:val="0"/>
        <w:snapToGrid w:val="0"/>
        <w:spacing w:line="312" w:lineRule="auto"/>
        <w:ind w:firstLine="453" w:firstLineChars="189"/>
        <w:jc w:val="both"/>
        <w:rPr>
          <w:rFonts w:ascii="宋体" w:hAnsi="宋体" w:cs="仿宋"/>
          <w:sz w:val="24"/>
        </w:rPr>
      </w:pPr>
      <w:r>
        <w:rPr>
          <w:rFonts w:hint="eastAsia" w:ascii="宋体" w:hAnsi="宋体" w:cs="仿宋"/>
          <w:sz w:val="24"/>
        </w:rPr>
        <w:t>(2)总价金额与单价金额不一致的，以单价金额为准，但单价金额小数点有明显错误的除外;</w:t>
      </w:r>
    </w:p>
    <w:p>
      <w:pPr>
        <w:tabs>
          <w:tab w:val="left" w:pos="312"/>
        </w:tabs>
        <w:adjustRightInd w:val="0"/>
        <w:snapToGrid w:val="0"/>
        <w:spacing w:line="312" w:lineRule="auto"/>
        <w:ind w:firstLine="453" w:firstLineChars="189"/>
        <w:jc w:val="both"/>
        <w:rPr>
          <w:rFonts w:ascii="宋体" w:hAnsi="宋体" w:cs="仿宋"/>
          <w:sz w:val="24"/>
        </w:rPr>
      </w:pPr>
      <w:r>
        <w:rPr>
          <w:rFonts w:hint="eastAsia" w:ascii="宋体" w:hAnsi="宋体" w:cs="仿宋"/>
          <w:sz w:val="24"/>
        </w:rPr>
        <w:t>(3)报价表合计报价与分项报价的合计不一致的，以各分项报价的合价累计数为准;</w:t>
      </w:r>
    </w:p>
    <w:p>
      <w:pPr>
        <w:tabs>
          <w:tab w:val="left" w:pos="312"/>
        </w:tabs>
        <w:adjustRightInd w:val="0"/>
        <w:snapToGrid w:val="0"/>
        <w:spacing w:line="312" w:lineRule="auto"/>
        <w:ind w:firstLine="453" w:firstLineChars="189"/>
        <w:jc w:val="both"/>
        <w:rPr>
          <w:rFonts w:ascii="宋体" w:hAnsi="宋体" w:cs="仿宋"/>
          <w:sz w:val="24"/>
        </w:rPr>
      </w:pPr>
      <w:r>
        <w:rPr>
          <w:rFonts w:hint="eastAsia" w:ascii="宋体" w:hAnsi="宋体" w:cs="仿宋"/>
          <w:sz w:val="24"/>
        </w:rPr>
        <w:t>(4)如果分项报价中存在缺漏项，且缺漏项内容不属于实质性偏差的，则视为缺漏项内容的价格已包含在其他分项报价之中。</w:t>
      </w:r>
    </w:p>
    <w:p>
      <w:pPr>
        <w:tabs>
          <w:tab w:val="left" w:pos="312"/>
        </w:tabs>
        <w:adjustRightInd w:val="0"/>
        <w:snapToGrid w:val="0"/>
        <w:spacing w:line="312" w:lineRule="auto"/>
        <w:ind w:firstLine="453" w:firstLineChars="189"/>
        <w:jc w:val="both"/>
        <w:rPr>
          <w:rFonts w:ascii="宋体" w:hAnsi="宋体" w:cs="仿宋"/>
          <w:sz w:val="24"/>
        </w:rPr>
      </w:pPr>
      <w:r>
        <w:rPr>
          <w:rFonts w:hint="eastAsia" w:ascii="宋体" w:hAnsi="宋体" w:cs="仿宋"/>
          <w:sz w:val="24"/>
        </w:rPr>
        <w:t>(5)响应报价的算术错误修正不改变评审依据的响应总报价。当修正后的总报价高于原响应报价时，视同供应商响应报价错误产生少漏计费用，签订合同时由供应商承担，如评审小组认为供应商无法承受少漏计费用，可以将响应报价作为异常低价处理；当修正后的总报价低于原响应报价时，签订合同时以修正后的报价为准。</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2.2.4供应商有串通，弄虚作假、行贿等违法行为的，其响应文件将被视为无效。</w:t>
      </w:r>
    </w:p>
    <w:p>
      <w:pPr>
        <w:adjustRightInd w:val="0"/>
        <w:snapToGrid w:val="0"/>
        <w:spacing w:line="312" w:lineRule="auto"/>
        <w:jc w:val="both"/>
        <w:rPr>
          <w:rFonts w:ascii="宋体" w:hAnsi="宋体" w:cs="仿宋"/>
          <w:b/>
          <w:bCs/>
          <w:sz w:val="24"/>
        </w:rPr>
      </w:pPr>
      <w:r>
        <w:rPr>
          <w:rFonts w:hint="eastAsia" w:ascii="宋体" w:hAnsi="宋体" w:cs="仿宋"/>
          <w:b/>
          <w:bCs/>
          <w:sz w:val="24"/>
        </w:rPr>
        <w:t>3详细评审标准和程序(最低价法)</w:t>
      </w:r>
    </w:p>
    <w:p>
      <w:pPr>
        <w:adjustRightInd w:val="0"/>
        <w:snapToGrid w:val="0"/>
        <w:spacing w:line="312" w:lineRule="auto"/>
        <w:ind w:firstLine="453" w:firstLineChars="189"/>
        <w:jc w:val="both"/>
        <w:rPr>
          <w:rFonts w:ascii="宋体" w:hAnsi="宋体" w:cs="仿宋"/>
          <w:sz w:val="24"/>
        </w:rPr>
      </w:pPr>
      <w:r>
        <w:rPr>
          <w:rFonts w:hint="eastAsia" w:ascii="宋体" w:hAnsi="宋体" w:cs="仿宋"/>
          <w:sz w:val="24"/>
        </w:rPr>
        <w:t>评审小组对评审价格进行比较后，按照评审价格由低到高的顺序对供应商排序。供应商评审价格相等时，按照评审办法前附表的规定确定供应商优先顺序。</w:t>
      </w:r>
    </w:p>
    <w:p>
      <w:pPr>
        <w:adjustRightInd w:val="0"/>
        <w:snapToGrid w:val="0"/>
        <w:spacing w:line="312" w:lineRule="auto"/>
        <w:jc w:val="both"/>
        <w:outlineLvl w:val="2"/>
        <w:rPr>
          <w:rFonts w:hint="eastAsia" w:ascii="宋体" w:hAnsi="宋体" w:eastAsia="宋体" w:cs="宋体"/>
          <w:b/>
          <w:bCs/>
          <w:color w:val="auto"/>
          <w:sz w:val="24"/>
          <w:szCs w:val="24"/>
          <w:highlight w:val="none"/>
        </w:rPr>
      </w:pPr>
      <w:bookmarkStart w:id="13" w:name="_Toc14254"/>
      <w:r>
        <w:rPr>
          <w:rFonts w:hint="eastAsia" w:ascii="宋体" w:hAnsi="宋体" w:eastAsia="宋体" w:cs="宋体"/>
          <w:b/>
          <w:bCs/>
          <w:color w:val="auto"/>
          <w:sz w:val="24"/>
          <w:szCs w:val="24"/>
          <w:highlight w:val="none"/>
        </w:rPr>
        <w:t>4评审结果</w:t>
      </w:r>
      <w:bookmarkEnd w:id="13"/>
    </w:p>
    <w:p>
      <w:pPr>
        <w:adjustRightInd w:val="0"/>
        <w:snapToGrid w:val="0"/>
        <w:spacing w:line="312" w:lineRule="auto"/>
        <w:jc w:val="both"/>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4.1提交书面评审报告</w:t>
      </w:r>
    </w:p>
    <w:p>
      <w:pPr>
        <w:adjustRightInd w:val="0"/>
        <w:snapToGrid w:val="0"/>
        <w:spacing w:line="312" w:lineRule="auto"/>
        <w:ind w:firstLine="453" w:firstLineChars="189"/>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评审小组完成评审后，应当向采购人提交书面评审报告。</w:t>
      </w:r>
    </w:p>
    <w:p>
      <w:pPr>
        <w:adjustRightInd w:val="0"/>
        <w:snapToGrid w:val="0"/>
        <w:spacing w:line="312" w:lineRule="auto"/>
        <w:jc w:val="both"/>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4.2推荐成交候选供应商排序要求及数量</w:t>
      </w:r>
    </w:p>
    <w:p>
      <w:pPr>
        <w:adjustRightInd w:val="0"/>
        <w:snapToGrid w:val="0"/>
        <w:spacing w:line="312" w:lineRule="auto"/>
        <w:ind w:firstLine="453" w:firstLineChars="189"/>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评审小组应在书面评审报告中按照供应商排列的优先顺序向采购人推荐成交候选供应商(排序或不排序)。成交候选供应商的排序要求及数量见第二章“供应商须知”。</w:t>
      </w:r>
    </w:p>
    <w:p>
      <w:pPr>
        <w:widowControl w:val="0"/>
        <w:snapToGrid w:val="0"/>
        <w:spacing w:line="490" w:lineRule="exact"/>
        <w:jc w:val="both"/>
        <w:outlineLvl w:val="0"/>
        <w:rPr>
          <w:rFonts w:ascii="黑体" w:hAnsi="黑体" w:eastAsia="黑体" w:cs="宋体"/>
          <w:kern w:val="44"/>
          <w:sz w:val="32"/>
          <w:szCs w:val="32"/>
        </w:rPr>
      </w:pPr>
    </w:p>
    <w:p>
      <w:pPr>
        <w:widowControl w:val="0"/>
        <w:snapToGrid w:val="0"/>
        <w:spacing w:line="490" w:lineRule="exact"/>
        <w:jc w:val="center"/>
        <w:outlineLvl w:val="0"/>
        <w:rPr>
          <w:rFonts w:ascii="黑体" w:hAnsi="黑体" w:eastAsia="黑体" w:cs="宋体"/>
          <w:kern w:val="44"/>
          <w:sz w:val="32"/>
          <w:szCs w:val="32"/>
        </w:rPr>
      </w:pPr>
      <w:bookmarkStart w:id="14" w:name="_Toc76635709"/>
      <w:bookmarkStart w:id="15" w:name="_Toc77254130"/>
    </w:p>
    <w:p>
      <w:pPr>
        <w:pStyle w:val="2"/>
        <w:rPr>
          <w:rFonts w:ascii="黑体" w:hAnsi="黑体" w:eastAsia="黑体" w:cs="宋体"/>
          <w:kern w:val="44"/>
          <w:sz w:val="32"/>
          <w:szCs w:val="32"/>
        </w:rPr>
      </w:pPr>
    </w:p>
    <w:p>
      <w:pPr>
        <w:rPr>
          <w:rFonts w:ascii="黑体" w:hAnsi="黑体" w:eastAsia="黑体" w:cs="宋体"/>
          <w:kern w:val="44"/>
          <w:sz w:val="32"/>
          <w:szCs w:val="32"/>
        </w:rPr>
      </w:pPr>
    </w:p>
    <w:p>
      <w:pPr>
        <w:pStyle w:val="2"/>
        <w:rPr>
          <w:rFonts w:ascii="黑体" w:hAnsi="黑体" w:eastAsia="黑体" w:cs="宋体"/>
          <w:kern w:val="44"/>
          <w:sz w:val="32"/>
          <w:szCs w:val="32"/>
        </w:rPr>
      </w:pPr>
    </w:p>
    <w:p>
      <w:pPr>
        <w:rPr>
          <w:rFonts w:ascii="黑体" w:hAnsi="黑体" w:eastAsia="黑体" w:cs="宋体"/>
          <w:kern w:val="44"/>
          <w:sz w:val="32"/>
          <w:szCs w:val="32"/>
        </w:rPr>
      </w:pPr>
    </w:p>
    <w:p>
      <w:pPr>
        <w:pStyle w:val="2"/>
        <w:rPr>
          <w:rFonts w:ascii="黑体" w:hAnsi="黑体" w:eastAsia="黑体" w:cs="宋体"/>
          <w:kern w:val="44"/>
          <w:sz w:val="32"/>
          <w:szCs w:val="32"/>
        </w:rPr>
      </w:pPr>
    </w:p>
    <w:p/>
    <w:bookmarkEnd w:id="14"/>
    <w:bookmarkEnd w:id="15"/>
    <w:p>
      <w:pPr>
        <w:pStyle w:val="80"/>
        <w:spacing w:line="600" w:lineRule="exact"/>
        <w:ind w:left="420" w:firstLine="0" w:firstLineChars="0"/>
        <w:jc w:val="center"/>
        <w:rPr>
          <w:rFonts w:ascii="黑体" w:hAnsi="黑体" w:eastAsia="黑体" w:cs="仿宋"/>
          <w:b/>
          <w:color w:val="000000"/>
          <w:sz w:val="36"/>
          <w:szCs w:val="36"/>
        </w:rPr>
      </w:pPr>
    </w:p>
    <w:p>
      <w:pPr>
        <w:pStyle w:val="80"/>
        <w:spacing w:line="600" w:lineRule="exact"/>
        <w:ind w:left="0" w:firstLine="0" w:firstLineChars="0"/>
        <w:jc w:val="both"/>
        <w:rPr>
          <w:rFonts w:ascii="黑体" w:hAnsi="黑体" w:eastAsia="黑体" w:cs="仿宋"/>
          <w:b/>
          <w:color w:val="000000"/>
          <w:sz w:val="36"/>
          <w:szCs w:val="36"/>
        </w:rPr>
      </w:pPr>
    </w:p>
    <w:p>
      <w:pPr>
        <w:pStyle w:val="80"/>
        <w:spacing w:line="600" w:lineRule="exact"/>
        <w:ind w:left="420" w:firstLine="0" w:firstLineChars="0"/>
        <w:jc w:val="center"/>
        <w:rPr>
          <w:rFonts w:ascii="黑体" w:hAnsi="黑体" w:eastAsia="黑体" w:cs="仿宋"/>
          <w:b/>
          <w:color w:val="000000"/>
          <w:sz w:val="36"/>
          <w:szCs w:val="36"/>
        </w:rPr>
      </w:pPr>
      <w:r>
        <w:rPr>
          <w:rFonts w:hint="eastAsia" w:ascii="黑体" w:hAnsi="黑体" w:eastAsia="黑体" w:cs="仿宋"/>
          <w:b/>
          <w:color w:val="000000"/>
          <w:sz w:val="36"/>
          <w:szCs w:val="36"/>
        </w:rPr>
        <w:t>第四章  合同条款及格式</w:t>
      </w:r>
    </w:p>
    <w:p>
      <w:pPr>
        <w:tabs>
          <w:tab w:val="left" w:pos="312"/>
        </w:tabs>
        <w:adjustRightInd w:val="0"/>
        <w:snapToGrid w:val="0"/>
        <w:spacing w:line="312" w:lineRule="auto"/>
        <w:ind w:firstLine="453" w:firstLineChars="189"/>
        <w:jc w:val="both"/>
        <w:rPr>
          <w:rFonts w:hint="eastAsia" w:ascii="宋体" w:hAnsi="宋体" w:cs="仿宋"/>
          <w:sz w:val="24"/>
        </w:rPr>
      </w:pP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甲方根据需要将饭堂承包给乙方经营、管理，经以方友好协商特签订本协议，甲、乙双方共同遵守执行:</w:t>
      </w:r>
    </w:p>
    <w:p>
      <w:pPr>
        <w:tabs>
          <w:tab w:val="left" w:pos="312"/>
        </w:tabs>
        <w:adjustRightInd w:val="0"/>
        <w:snapToGrid w:val="0"/>
        <w:spacing w:line="312" w:lineRule="auto"/>
        <w:ind w:firstLine="455" w:firstLineChars="189"/>
        <w:jc w:val="both"/>
        <w:rPr>
          <w:rFonts w:hint="eastAsia" w:ascii="宋体" w:hAnsi="宋体" w:cs="仿宋"/>
          <w:b/>
          <w:bCs/>
          <w:sz w:val="24"/>
        </w:rPr>
      </w:pPr>
      <w:r>
        <w:rPr>
          <w:rFonts w:hint="eastAsia" w:ascii="宋体" w:hAnsi="宋体" w:cs="仿宋"/>
          <w:b/>
          <w:bCs/>
          <w:sz w:val="24"/>
        </w:rPr>
        <w:t>一、合同双方:</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甲方:__________________</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乙方:__________________</w:t>
      </w:r>
    </w:p>
    <w:p>
      <w:pPr>
        <w:tabs>
          <w:tab w:val="left" w:pos="312"/>
        </w:tabs>
        <w:adjustRightInd w:val="0"/>
        <w:snapToGrid w:val="0"/>
        <w:spacing w:line="312" w:lineRule="auto"/>
        <w:ind w:firstLine="455" w:firstLineChars="189"/>
        <w:jc w:val="both"/>
        <w:rPr>
          <w:rFonts w:hint="eastAsia" w:ascii="宋体" w:hAnsi="宋体" w:cs="仿宋"/>
          <w:b/>
          <w:bCs/>
          <w:sz w:val="24"/>
        </w:rPr>
      </w:pPr>
      <w:r>
        <w:rPr>
          <w:rFonts w:hint="eastAsia" w:ascii="宋体" w:hAnsi="宋体" w:cs="仿宋"/>
          <w:b/>
          <w:bCs/>
          <w:sz w:val="24"/>
        </w:rPr>
        <w:t>二、具体内容:</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1、甲方提供厨房、厨具、餐具等。</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2、甲方每天将用膳人数通知乙方饭堂主管，乙方按此人数准备饭菜份量。</w:t>
      </w:r>
    </w:p>
    <w:p>
      <w:pPr>
        <w:tabs>
          <w:tab w:val="left" w:pos="312"/>
        </w:tabs>
        <w:adjustRightInd w:val="0"/>
        <w:snapToGrid w:val="0"/>
        <w:spacing w:line="312" w:lineRule="auto"/>
        <w:ind w:firstLine="453" w:firstLineChars="189"/>
        <w:jc w:val="left"/>
        <w:rPr>
          <w:rFonts w:hint="eastAsia" w:ascii="宋体" w:hAnsi="宋体" w:eastAsia="宋体" w:cs="仿宋"/>
          <w:sz w:val="24"/>
          <w:lang w:eastAsia="zh-CN"/>
        </w:rPr>
      </w:pPr>
      <w:r>
        <w:rPr>
          <w:rFonts w:hint="eastAsia" w:ascii="宋体" w:hAnsi="宋体" w:cs="仿宋"/>
          <w:sz w:val="24"/>
        </w:rPr>
        <w:t>3、结算时由乙方开具用餐明细表与甲方核对无误后，甲方应在三天内以现金方式一次性付清乙方费用不得拖欠，方便乙方支出员工工资（</w:t>
      </w:r>
      <w:r>
        <w:rPr>
          <w:rFonts w:hint="eastAsia" w:ascii="宋体" w:hAnsi="宋体" w:cs="仿宋"/>
          <w:sz w:val="24"/>
          <w:lang w:val="en-US" w:eastAsia="zh-CN"/>
        </w:rPr>
        <w:t>工资</w:t>
      </w:r>
      <w:r>
        <w:rPr>
          <w:rFonts w:hint="eastAsia" w:ascii="宋体" w:hAnsi="宋体" w:cs="仿宋"/>
          <w:sz w:val="24"/>
          <w:u w:val="single"/>
          <w:lang w:val="en-US" w:eastAsia="zh-CN"/>
        </w:rPr>
        <w:t xml:space="preserve">    </w:t>
      </w:r>
      <w:r>
        <w:rPr>
          <w:rFonts w:hint="eastAsia" w:ascii="宋体" w:hAnsi="宋体" w:cs="仿宋"/>
          <w:sz w:val="24"/>
          <w:lang w:val="en-US" w:eastAsia="zh-CN"/>
        </w:rPr>
        <w:t>元/月/人</w:t>
      </w:r>
      <w:r>
        <w:rPr>
          <w:rFonts w:hint="eastAsia" w:ascii="宋体" w:hAnsi="宋体" w:cs="仿宋"/>
          <w:sz w:val="24"/>
        </w:rPr>
        <w:t>）和采购菜品，乙方开具票据时在票据总金额上加收10%管理费，作为乙方税金和管理费</w:t>
      </w:r>
      <w:r>
        <w:rPr>
          <w:rFonts w:hint="eastAsia" w:ascii="宋体" w:hAnsi="宋体" w:cs="仿宋"/>
          <w:sz w:val="24"/>
          <w:lang w:eastAsia="zh-CN"/>
        </w:rPr>
        <w:t>。</w:t>
      </w:r>
    </w:p>
    <w:p>
      <w:pPr>
        <w:tabs>
          <w:tab w:val="left" w:pos="312"/>
        </w:tabs>
        <w:adjustRightInd w:val="0"/>
        <w:snapToGrid w:val="0"/>
        <w:spacing w:line="312" w:lineRule="auto"/>
        <w:ind w:firstLine="455" w:firstLineChars="189"/>
        <w:jc w:val="both"/>
        <w:rPr>
          <w:rFonts w:hint="eastAsia" w:ascii="宋体" w:hAnsi="宋体" w:cs="仿宋"/>
          <w:b/>
          <w:bCs/>
          <w:sz w:val="24"/>
          <w:lang w:val="en-US" w:eastAsia="zh-CN"/>
        </w:rPr>
      </w:pPr>
      <w:r>
        <w:rPr>
          <w:rFonts w:hint="eastAsia" w:ascii="宋体" w:hAnsi="宋体" w:cs="仿宋"/>
          <w:b/>
          <w:bCs/>
          <w:sz w:val="24"/>
          <w:lang w:val="en-US" w:eastAsia="zh-CN"/>
        </w:rPr>
        <w:t>三、服务期</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工期：暂定12个月，具体结束时间以采购人通知为准。</w:t>
      </w:r>
    </w:p>
    <w:p>
      <w:pPr>
        <w:tabs>
          <w:tab w:val="left" w:pos="312"/>
        </w:tabs>
        <w:adjustRightInd w:val="0"/>
        <w:snapToGrid w:val="0"/>
        <w:spacing w:line="312" w:lineRule="auto"/>
        <w:ind w:firstLine="482" w:firstLineChars="200"/>
        <w:jc w:val="both"/>
        <w:rPr>
          <w:rFonts w:hint="eastAsia" w:ascii="宋体" w:hAnsi="宋体" w:cs="仿宋"/>
          <w:b/>
          <w:bCs/>
          <w:sz w:val="24"/>
        </w:rPr>
      </w:pPr>
      <w:r>
        <w:rPr>
          <w:rFonts w:hint="eastAsia" w:ascii="宋体" w:hAnsi="宋体" w:cs="仿宋"/>
          <w:b/>
          <w:bCs/>
          <w:sz w:val="24"/>
          <w:lang w:val="en-US" w:eastAsia="zh-CN"/>
        </w:rPr>
        <w:t>四</w:t>
      </w:r>
      <w:r>
        <w:rPr>
          <w:rFonts w:hint="eastAsia" w:ascii="宋体" w:hAnsi="宋体" w:cs="仿宋"/>
          <w:b/>
          <w:bCs/>
          <w:sz w:val="24"/>
        </w:rPr>
        <w:t>、甲方责任:</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1、提供设备的维修保养。</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2、提供乙方工作人员的住宿，包括水和照明用电费。</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3、甲方无偿提供厨房所用的燃料、水、电。</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4、甲方必须提前预报就餐人数，失误造成后果，由甲方负责。</w:t>
      </w:r>
    </w:p>
    <w:p>
      <w:pPr>
        <w:tabs>
          <w:tab w:val="left" w:pos="312"/>
        </w:tabs>
        <w:adjustRightInd w:val="0"/>
        <w:snapToGrid w:val="0"/>
        <w:spacing w:line="312" w:lineRule="auto"/>
        <w:ind w:firstLine="455" w:firstLineChars="189"/>
        <w:jc w:val="both"/>
        <w:rPr>
          <w:rFonts w:hint="eastAsia" w:ascii="宋体" w:hAnsi="宋体" w:cs="仿宋"/>
          <w:b/>
          <w:bCs/>
          <w:sz w:val="24"/>
        </w:rPr>
      </w:pPr>
      <w:r>
        <w:rPr>
          <w:rFonts w:hint="eastAsia" w:ascii="宋体" w:hAnsi="宋体" w:cs="仿宋"/>
          <w:b/>
          <w:bCs/>
          <w:sz w:val="24"/>
          <w:lang w:val="en-US" w:eastAsia="zh-CN"/>
        </w:rPr>
        <w:t>五</w:t>
      </w:r>
      <w:r>
        <w:rPr>
          <w:rFonts w:hint="eastAsia" w:ascii="宋体" w:hAnsi="宋体" w:cs="仿宋"/>
          <w:b/>
          <w:bCs/>
          <w:sz w:val="24"/>
        </w:rPr>
        <w:t>、甲方权限:</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1、甲方有权对乙方进行各种行政管理，如:卫生、安全、治安、消防、综合治理、监督等，特别要禁止食物中毒事故发生，一但发生类似事故，甲方有权追究乙方的责任。</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2、乙方因食堂工作人员失职影响甲方正常工作，(如无特殊情况下)，甲方有权追究乙方的责任。</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3、承包方其他违约时，甲方须立即告知乙方，乙方应尽快调查落实，把处理结果告知甲方。</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4、乙方除因特殊情况外，造成误餐或停餐，甲方有权对乙方给予适当的经济处罚。</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5、乙方必须为员工购买工伤保险,同时乙方人员必须持有健康证,以确保食品安全。</w:t>
      </w:r>
    </w:p>
    <w:p>
      <w:pPr>
        <w:tabs>
          <w:tab w:val="left" w:pos="312"/>
        </w:tabs>
        <w:adjustRightInd w:val="0"/>
        <w:snapToGrid w:val="0"/>
        <w:spacing w:line="312" w:lineRule="auto"/>
        <w:ind w:firstLine="455" w:firstLineChars="189"/>
        <w:jc w:val="both"/>
        <w:rPr>
          <w:rFonts w:hint="eastAsia" w:ascii="宋体" w:hAnsi="宋体" w:cs="仿宋"/>
          <w:b/>
          <w:bCs/>
          <w:sz w:val="24"/>
        </w:rPr>
      </w:pPr>
      <w:r>
        <w:rPr>
          <w:rFonts w:hint="eastAsia" w:ascii="宋体" w:hAnsi="宋体" w:cs="仿宋"/>
          <w:b/>
          <w:bCs/>
          <w:sz w:val="24"/>
          <w:lang w:val="en-US" w:eastAsia="zh-CN"/>
        </w:rPr>
        <w:t>六</w:t>
      </w:r>
      <w:r>
        <w:rPr>
          <w:rFonts w:hint="eastAsia" w:ascii="宋体" w:hAnsi="宋体" w:cs="仿宋"/>
          <w:b/>
          <w:bCs/>
          <w:sz w:val="24"/>
        </w:rPr>
        <w:t>、乙方责任:</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1、食堂工作人员按卫生部门规定进行身体检查。</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2、严格执行各项食堂管理制度，严格按食堂操作规程及卫生管理制度实施。</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3、必须确保食物的质量，把住进货渠道及进货质量关，严禁购进变质变霉的食物，保证放心肉的卫生，做到食品卫生内部以及环境卫生，经得起上级部门检查并达到合格。</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4、乙主必须按甲方规定时间作息，准时开餐，开餐时间由甲方规定，如有变动应事先通知乙方。</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5、甲方厨房现有之设备及餐具乙方应合理使用，妥善保管严格管理。</w:t>
      </w:r>
    </w:p>
    <w:p>
      <w:pPr>
        <w:tabs>
          <w:tab w:val="left" w:pos="312"/>
        </w:tabs>
        <w:adjustRightInd w:val="0"/>
        <w:snapToGrid w:val="0"/>
        <w:spacing w:line="312" w:lineRule="auto"/>
        <w:ind w:firstLine="455" w:firstLineChars="189"/>
        <w:jc w:val="both"/>
        <w:rPr>
          <w:rFonts w:hint="eastAsia" w:ascii="宋体" w:hAnsi="宋体" w:cs="仿宋"/>
          <w:b/>
          <w:bCs/>
          <w:sz w:val="24"/>
        </w:rPr>
      </w:pPr>
      <w:r>
        <w:rPr>
          <w:rFonts w:hint="eastAsia" w:ascii="宋体" w:hAnsi="宋体" w:cs="仿宋"/>
          <w:b/>
          <w:bCs/>
          <w:sz w:val="24"/>
        </w:rPr>
        <w:t>六、其它:</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1、因不可抗力原因造成损失时，乙方不承担甲方房产和设施的经济损失。</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2、乙方在运营期间属甲方的厨具和餐具，在添置之前必须征得甲方同意方可购买。</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3、本合同若有未尽事谊，将由双方代表协商处理。</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4、本合同壹式</w:t>
      </w:r>
      <w:r>
        <w:rPr>
          <w:rFonts w:hint="eastAsia" w:ascii="宋体" w:hAnsi="宋体" w:cs="仿宋"/>
          <w:sz w:val="24"/>
          <w:lang w:val="en-US" w:eastAsia="zh-CN"/>
        </w:rPr>
        <w:t>肆</w:t>
      </w:r>
      <w:r>
        <w:rPr>
          <w:rFonts w:hint="eastAsia" w:ascii="宋体" w:hAnsi="宋体" w:cs="仿宋"/>
          <w:sz w:val="24"/>
        </w:rPr>
        <w:t>份，甲、乙双方各执</w:t>
      </w:r>
      <w:r>
        <w:rPr>
          <w:rFonts w:hint="eastAsia" w:ascii="宋体" w:hAnsi="宋体" w:cs="仿宋"/>
          <w:sz w:val="24"/>
          <w:lang w:val="en-US" w:eastAsia="zh-CN"/>
        </w:rPr>
        <w:t>贰</w:t>
      </w:r>
      <w:r>
        <w:rPr>
          <w:rFonts w:hint="eastAsia" w:ascii="宋体" w:hAnsi="宋体" w:cs="仿宋"/>
          <w:sz w:val="24"/>
        </w:rPr>
        <w:t>份:</w:t>
      </w:r>
    </w:p>
    <w:p>
      <w:pPr>
        <w:tabs>
          <w:tab w:val="left" w:pos="312"/>
        </w:tabs>
        <w:adjustRightInd w:val="0"/>
        <w:snapToGrid w:val="0"/>
        <w:spacing w:line="312" w:lineRule="auto"/>
        <w:ind w:firstLine="453" w:firstLineChars="189"/>
        <w:jc w:val="both"/>
        <w:rPr>
          <w:rFonts w:hint="eastAsia" w:ascii="宋体" w:hAnsi="宋体" w:cs="仿宋"/>
          <w:sz w:val="24"/>
        </w:rPr>
      </w:pP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甲方代表[签名]:__________________ 乙方代表[签名]:__________________</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单位[盖章]:__________________     单位[盖章]:__________________</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电话:__________________          电话:__________________</w:t>
      </w:r>
    </w:p>
    <w:p>
      <w:pPr>
        <w:tabs>
          <w:tab w:val="left" w:pos="312"/>
        </w:tabs>
        <w:adjustRightInd w:val="0"/>
        <w:snapToGrid w:val="0"/>
        <w:spacing w:line="312" w:lineRule="auto"/>
        <w:ind w:firstLine="453" w:firstLineChars="189"/>
        <w:jc w:val="both"/>
        <w:rPr>
          <w:rFonts w:hint="eastAsia" w:ascii="宋体" w:hAnsi="宋体" w:cs="仿宋"/>
          <w:sz w:val="24"/>
        </w:rPr>
      </w:pPr>
      <w:r>
        <w:rPr>
          <w:rFonts w:hint="eastAsia" w:ascii="宋体" w:hAnsi="宋体" w:cs="仿宋"/>
          <w:sz w:val="24"/>
        </w:rPr>
        <w:t>日期:____年____月____日         日期:____年____月____日</w:t>
      </w:r>
    </w:p>
    <w:p>
      <w:pPr>
        <w:pStyle w:val="40"/>
        <w:rPr>
          <w:rFonts w:ascii="黑体" w:hAnsi="黑体" w:eastAsia="黑体" w:cs="仿宋"/>
          <w:b/>
          <w:color w:val="000000"/>
          <w:sz w:val="36"/>
          <w:szCs w:val="36"/>
        </w:rPr>
      </w:pPr>
    </w:p>
    <w:p>
      <w:pPr>
        <w:spacing w:line="600" w:lineRule="exact"/>
        <w:jc w:val="center"/>
        <w:rPr>
          <w:rFonts w:hint="eastAsia" w:ascii="黑体" w:hAnsi="黑体" w:eastAsia="黑体" w:cs="仿宋"/>
          <w:b/>
          <w:color w:val="000000"/>
          <w:sz w:val="36"/>
          <w:szCs w:val="36"/>
        </w:rPr>
      </w:pPr>
    </w:p>
    <w:p>
      <w:pPr>
        <w:spacing w:line="600" w:lineRule="exact"/>
        <w:jc w:val="center"/>
        <w:rPr>
          <w:rFonts w:hint="eastAsia" w:ascii="黑体" w:hAnsi="黑体" w:eastAsia="黑体" w:cs="仿宋"/>
          <w:b/>
          <w:color w:val="000000"/>
          <w:sz w:val="36"/>
          <w:szCs w:val="36"/>
        </w:rPr>
      </w:pPr>
    </w:p>
    <w:p>
      <w:pPr>
        <w:spacing w:line="600" w:lineRule="exact"/>
        <w:jc w:val="center"/>
        <w:rPr>
          <w:rFonts w:hint="eastAsia" w:ascii="黑体" w:hAnsi="黑体" w:eastAsia="黑体" w:cs="仿宋"/>
          <w:b/>
          <w:color w:val="000000"/>
          <w:sz w:val="36"/>
          <w:szCs w:val="36"/>
        </w:rPr>
      </w:pPr>
    </w:p>
    <w:p>
      <w:pPr>
        <w:pStyle w:val="2"/>
        <w:rPr>
          <w:rFonts w:hint="eastAsia" w:ascii="黑体" w:hAnsi="黑体" w:eastAsia="黑体" w:cs="仿宋"/>
          <w:b/>
          <w:color w:val="000000"/>
          <w:sz w:val="36"/>
          <w:szCs w:val="36"/>
        </w:rPr>
      </w:pPr>
    </w:p>
    <w:p>
      <w:pPr>
        <w:rPr>
          <w:rFonts w:hint="eastAsia" w:ascii="黑体" w:hAnsi="黑体" w:eastAsia="黑体" w:cs="仿宋"/>
          <w:b/>
          <w:color w:val="000000"/>
          <w:sz w:val="36"/>
          <w:szCs w:val="36"/>
        </w:rPr>
      </w:pPr>
    </w:p>
    <w:p>
      <w:pPr>
        <w:pStyle w:val="2"/>
        <w:rPr>
          <w:rFonts w:hint="eastAsia" w:ascii="黑体" w:hAnsi="黑体" w:eastAsia="黑体" w:cs="仿宋"/>
          <w:b/>
          <w:color w:val="000000"/>
          <w:sz w:val="36"/>
          <w:szCs w:val="36"/>
        </w:rPr>
      </w:pPr>
    </w:p>
    <w:p>
      <w:pPr>
        <w:rPr>
          <w:rFonts w:hint="eastAsia" w:ascii="黑体" w:hAnsi="黑体" w:eastAsia="黑体" w:cs="仿宋"/>
          <w:b/>
          <w:color w:val="000000"/>
          <w:sz w:val="36"/>
          <w:szCs w:val="36"/>
        </w:rPr>
      </w:pPr>
    </w:p>
    <w:p>
      <w:pPr>
        <w:spacing w:line="600" w:lineRule="exact"/>
        <w:jc w:val="both"/>
        <w:rPr>
          <w:rFonts w:hint="eastAsia" w:ascii="黑体" w:hAnsi="黑体" w:eastAsia="黑体" w:cs="仿宋"/>
          <w:b/>
          <w:color w:val="000000"/>
          <w:sz w:val="36"/>
          <w:szCs w:val="36"/>
        </w:rPr>
      </w:pPr>
    </w:p>
    <w:p>
      <w:pPr>
        <w:spacing w:line="600" w:lineRule="exact"/>
        <w:jc w:val="center"/>
        <w:rPr>
          <w:rFonts w:hint="eastAsia" w:ascii="黑体" w:hAnsi="黑体" w:eastAsia="黑体" w:cs="仿宋"/>
          <w:b/>
          <w:color w:val="000000"/>
          <w:sz w:val="36"/>
          <w:szCs w:val="36"/>
        </w:rPr>
      </w:pPr>
    </w:p>
    <w:p>
      <w:pPr>
        <w:spacing w:line="600" w:lineRule="exact"/>
        <w:jc w:val="center"/>
        <w:rPr>
          <w:rFonts w:ascii="黑体" w:hAnsi="黑体" w:eastAsia="黑体" w:cs="仿宋"/>
          <w:b/>
          <w:color w:val="000000"/>
          <w:sz w:val="36"/>
          <w:szCs w:val="36"/>
        </w:rPr>
      </w:pPr>
      <w:r>
        <w:rPr>
          <w:rFonts w:hint="eastAsia" w:ascii="黑体" w:hAnsi="黑体" w:eastAsia="黑体" w:cs="仿宋"/>
          <w:b/>
          <w:color w:val="000000"/>
          <w:sz w:val="36"/>
          <w:szCs w:val="36"/>
        </w:rPr>
        <w:t>第五章  采购需求</w:t>
      </w:r>
    </w:p>
    <w:p>
      <w:pPr>
        <w:adjustRightInd w:val="0"/>
        <w:snapToGrid w:val="0"/>
        <w:spacing w:line="312" w:lineRule="auto"/>
        <w:rPr>
          <w:rFonts w:ascii="宋体" w:hAnsi="宋体"/>
          <w:b/>
          <w:sz w:val="24"/>
        </w:rPr>
      </w:pPr>
      <w:r>
        <w:rPr>
          <w:rFonts w:hint="eastAsia" w:ascii="宋体" w:hAnsi="宋体"/>
          <w:b/>
          <w:sz w:val="24"/>
        </w:rPr>
        <w:t xml:space="preserve"> </w:t>
      </w:r>
    </w:p>
    <w:p>
      <w:pPr>
        <w:tabs>
          <w:tab w:val="left" w:pos="312"/>
        </w:tabs>
        <w:adjustRightInd w:val="0"/>
        <w:snapToGrid w:val="0"/>
        <w:spacing w:line="312" w:lineRule="auto"/>
        <w:ind w:firstLine="482" w:firstLineChars="200"/>
        <w:jc w:val="both"/>
        <w:rPr>
          <w:rFonts w:hint="default" w:ascii="宋体" w:hAnsi="宋体" w:cs="仿宋"/>
          <w:b/>
          <w:bCs/>
          <w:sz w:val="24"/>
          <w:lang w:val="en-US" w:eastAsia="zh-CN"/>
        </w:rPr>
      </w:pPr>
      <w:r>
        <w:rPr>
          <w:rFonts w:hint="eastAsia" w:ascii="宋体" w:hAnsi="宋体" w:cs="仿宋"/>
          <w:b/>
          <w:bCs/>
          <w:sz w:val="24"/>
          <w:lang w:val="en-US" w:eastAsia="zh-CN"/>
        </w:rPr>
        <w:t>一、采购项目名称：</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食堂运营服务外包</w:t>
      </w:r>
    </w:p>
    <w:p>
      <w:pPr>
        <w:tabs>
          <w:tab w:val="left" w:pos="312"/>
        </w:tabs>
        <w:adjustRightInd w:val="0"/>
        <w:snapToGrid w:val="0"/>
        <w:spacing w:line="312" w:lineRule="auto"/>
        <w:ind w:firstLine="482" w:firstLineChars="200"/>
        <w:jc w:val="both"/>
        <w:rPr>
          <w:rFonts w:hint="default" w:ascii="宋体" w:hAnsi="宋体" w:cs="仿宋"/>
          <w:b/>
          <w:bCs/>
          <w:sz w:val="24"/>
          <w:lang w:val="en-US" w:eastAsia="zh-CN"/>
        </w:rPr>
      </w:pPr>
      <w:r>
        <w:rPr>
          <w:rFonts w:hint="eastAsia" w:ascii="宋体" w:hAnsi="宋体" w:cs="仿宋"/>
          <w:b/>
          <w:bCs/>
          <w:sz w:val="24"/>
          <w:lang w:val="en-US" w:eastAsia="zh-CN"/>
        </w:rPr>
        <w:t>二、项目概况及主要数据</w:t>
      </w:r>
    </w:p>
    <w:p>
      <w:pPr>
        <w:tabs>
          <w:tab w:val="left" w:pos="312"/>
        </w:tabs>
        <w:adjustRightInd w:val="0"/>
        <w:snapToGrid w:val="0"/>
        <w:spacing w:line="312" w:lineRule="auto"/>
        <w:ind w:firstLine="453" w:firstLineChars="189"/>
        <w:jc w:val="both"/>
        <w:rPr>
          <w:rFonts w:hint="eastAsia" w:ascii="宋体" w:hAnsi="宋体" w:cs="仿宋"/>
          <w:sz w:val="24"/>
          <w:lang w:val="en-US" w:eastAsia="zh-CN"/>
        </w:rPr>
      </w:pPr>
      <w:r>
        <w:rPr>
          <w:rFonts w:hint="eastAsia" w:ascii="宋体" w:hAnsi="宋体" w:cs="仿宋"/>
          <w:sz w:val="24"/>
          <w:lang w:val="en-US" w:eastAsia="zh-CN"/>
        </w:rPr>
        <w:t>食堂位于岳阳市云溪区陆城镇</w:t>
      </w:r>
    </w:p>
    <w:p>
      <w:pPr>
        <w:tabs>
          <w:tab w:val="left" w:pos="312"/>
        </w:tabs>
        <w:adjustRightInd w:val="0"/>
        <w:snapToGrid w:val="0"/>
        <w:spacing w:line="312" w:lineRule="auto"/>
        <w:ind w:firstLine="453" w:firstLineChars="189"/>
        <w:jc w:val="both"/>
        <w:rPr>
          <w:rFonts w:hint="eastAsia" w:ascii="宋体" w:hAnsi="宋体" w:cs="仿宋"/>
          <w:sz w:val="24"/>
          <w:lang w:val="en-US" w:eastAsia="zh-CN"/>
        </w:rPr>
      </w:pPr>
      <w:r>
        <w:rPr>
          <w:rFonts w:hint="eastAsia" w:ascii="宋体" w:hAnsi="宋体" w:cs="仿宋"/>
          <w:sz w:val="24"/>
          <w:lang w:val="en-US" w:eastAsia="zh-CN"/>
        </w:rPr>
        <w:t>食堂就餐人数：3人左右</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工作餐时间：早、中、晚三餐，</w:t>
      </w:r>
    </w:p>
    <w:p>
      <w:pPr>
        <w:tabs>
          <w:tab w:val="left" w:pos="312"/>
        </w:tabs>
        <w:adjustRightInd w:val="0"/>
        <w:snapToGrid w:val="0"/>
        <w:spacing w:line="312" w:lineRule="auto"/>
        <w:ind w:firstLine="482" w:firstLineChars="200"/>
        <w:jc w:val="both"/>
        <w:rPr>
          <w:rFonts w:hint="eastAsia" w:ascii="宋体" w:hAnsi="宋体" w:cs="仿宋"/>
          <w:b/>
          <w:bCs/>
          <w:sz w:val="24"/>
          <w:lang w:val="en-US" w:eastAsia="zh-CN"/>
        </w:rPr>
      </w:pPr>
      <w:r>
        <w:rPr>
          <w:rFonts w:hint="eastAsia" w:ascii="宋体" w:hAnsi="宋体" w:cs="仿宋"/>
          <w:b/>
          <w:bCs/>
          <w:sz w:val="24"/>
          <w:lang w:val="en-US" w:eastAsia="zh-CN"/>
        </w:rPr>
        <w:t>三、服务承包范围</w:t>
      </w:r>
    </w:p>
    <w:p>
      <w:pPr>
        <w:tabs>
          <w:tab w:val="left" w:pos="312"/>
        </w:tabs>
        <w:adjustRightInd w:val="0"/>
        <w:snapToGrid w:val="0"/>
        <w:spacing w:line="312" w:lineRule="auto"/>
        <w:ind w:firstLine="453" w:firstLineChars="189"/>
        <w:jc w:val="both"/>
        <w:rPr>
          <w:rFonts w:hint="eastAsia" w:ascii="宋体" w:hAnsi="宋体" w:cs="仿宋"/>
          <w:sz w:val="24"/>
          <w:lang w:val="en-US" w:eastAsia="zh-CN"/>
        </w:rPr>
      </w:pPr>
      <w:r>
        <w:rPr>
          <w:rFonts w:hint="eastAsia" w:ascii="宋体" w:hAnsi="宋体" w:cs="仿宋"/>
          <w:sz w:val="24"/>
          <w:lang w:val="en-US" w:eastAsia="zh-CN"/>
        </w:rPr>
        <w:t>食堂的整体运营，包含：厨师兼服务员1名，负责菜品的采买，餐饮的安排等等。</w:t>
      </w:r>
    </w:p>
    <w:p>
      <w:pPr>
        <w:tabs>
          <w:tab w:val="left" w:pos="312"/>
        </w:tabs>
        <w:adjustRightInd w:val="0"/>
        <w:snapToGrid w:val="0"/>
        <w:spacing w:line="312" w:lineRule="auto"/>
        <w:ind w:firstLine="455" w:firstLineChars="189"/>
        <w:jc w:val="both"/>
        <w:rPr>
          <w:rFonts w:hint="eastAsia" w:ascii="宋体" w:hAnsi="宋体" w:cs="仿宋"/>
          <w:b/>
          <w:bCs/>
          <w:sz w:val="24"/>
          <w:lang w:val="en-US" w:eastAsia="zh-CN"/>
        </w:rPr>
      </w:pPr>
      <w:r>
        <w:rPr>
          <w:rFonts w:hint="eastAsia" w:ascii="宋体" w:hAnsi="宋体" w:cs="仿宋"/>
          <w:b/>
          <w:bCs/>
          <w:sz w:val="24"/>
          <w:lang w:val="en-US" w:eastAsia="zh-CN"/>
        </w:rPr>
        <w:t>四、服务要求、质量和标准</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员工方面：食堂员工持健康证方能上岗；根据员工餐厅的实际接待情况，供应商需抽调更优秀的人员来候补，以保证接待工作不断档；</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采买方面：菜品必须是当天新鲜采购，当季时令的、无公害的、无污染、无变质的，包装菜品不得采购“三无产品”；</w:t>
      </w:r>
    </w:p>
    <w:p>
      <w:pPr>
        <w:tabs>
          <w:tab w:val="left" w:pos="312"/>
        </w:tabs>
        <w:adjustRightInd w:val="0"/>
        <w:snapToGrid w:val="0"/>
        <w:spacing w:line="312" w:lineRule="auto"/>
        <w:ind w:firstLine="453" w:firstLineChars="189"/>
        <w:jc w:val="both"/>
        <w:rPr>
          <w:rFonts w:hint="eastAsia" w:ascii="宋体" w:hAnsi="宋体" w:cs="仿宋"/>
          <w:sz w:val="24"/>
          <w:lang w:val="en-US" w:eastAsia="zh-CN"/>
        </w:rPr>
      </w:pPr>
      <w:r>
        <w:rPr>
          <w:rFonts w:hint="eastAsia" w:ascii="宋体" w:hAnsi="宋体" w:cs="仿宋"/>
          <w:sz w:val="24"/>
          <w:lang w:val="en-US" w:eastAsia="zh-CN"/>
        </w:rPr>
        <w:t xml:space="preserve"> 菜品方面：菜品的多样化，丰富均衡的膳食搭配，贯穿健康生活理念，保证员工餐营养可口，“色、香、味、形”俱全，满足员工的不同需求，按季节调整菜的品类；</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卫生方面：一餐一清洁一消毒。在员工餐厅服务中，食品安全工作是工作中的重中之重，首要责任。</w:t>
      </w:r>
    </w:p>
    <w:p>
      <w:pPr>
        <w:tabs>
          <w:tab w:val="left" w:pos="312"/>
        </w:tabs>
        <w:adjustRightInd w:val="0"/>
        <w:snapToGrid w:val="0"/>
        <w:spacing w:line="312" w:lineRule="auto"/>
        <w:ind w:firstLine="482" w:firstLineChars="200"/>
        <w:jc w:val="both"/>
        <w:rPr>
          <w:rFonts w:hint="default" w:ascii="宋体" w:hAnsi="宋体" w:cs="仿宋"/>
          <w:b/>
          <w:bCs/>
          <w:sz w:val="24"/>
          <w:lang w:val="en-US" w:eastAsia="zh-CN"/>
        </w:rPr>
      </w:pPr>
      <w:r>
        <w:rPr>
          <w:rFonts w:hint="eastAsia" w:ascii="宋体" w:hAnsi="宋体" w:cs="仿宋"/>
          <w:b/>
          <w:bCs/>
          <w:sz w:val="24"/>
          <w:lang w:val="en-US" w:eastAsia="zh-CN"/>
        </w:rPr>
        <w:t>五、工期及验收</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工期：暂定12个月，具体结束时间以采购人通知为准。</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验收：食堂所有必须的采购品类，都需有专人负责采购，负责收货、验货，严把质量关。</w:t>
      </w:r>
    </w:p>
    <w:p>
      <w:pPr>
        <w:tabs>
          <w:tab w:val="left" w:pos="312"/>
        </w:tabs>
        <w:adjustRightInd w:val="0"/>
        <w:snapToGrid w:val="0"/>
        <w:spacing w:line="312" w:lineRule="auto"/>
        <w:ind w:firstLine="455" w:firstLineChars="189"/>
        <w:jc w:val="both"/>
        <w:rPr>
          <w:rFonts w:hint="eastAsia" w:ascii="宋体" w:hAnsi="宋体" w:cs="仿宋"/>
          <w:b/>
          <w:bCs/>
          <w:sz w:val="24"/>
          <w:lang w:val="en-US" w:eastAsia="zh-CN"/>
        </w:rPr>
      </w:pPr>
      <w:r>
        <w:rPr>
          <w:rFonts w:hint="eastAsia" w:ascii="宋体" w:hAnsi="宋体" w:cs="仿宋"/>
          <w:b/>
          <w:bCs/>
          <w:sz w:val="24"/>
          <w:lang w:val="en-US" w:eastAsia="zh-CN"/>
        </w:rPr>
        <w:t>六、适用法规政策目录</w:t>
      </w:r>
    </w:p>
    <w:p>
      <w:pPr>
        <w:tabs>
          <w:tab w:val="left" w:pos="312"/>
        </w:tabs>
        <w:adjustRightInd w:val="0"/>
        <w:snapToGrid w:val="0"/>
        <w:spacing w:line="312" w:lineRule="auto"/>
        <w:ind w:firstLine="453" w:firstLineChars="189"/>
        <w:jc w:val="both"/>
        <w:rPr>
          <w:rFonts w:hint="eastAsia" w:ascii="宋体" w:hAnsi="宋体" w:cs="仿宋"/>
          <w:sz w:val="24"/>
          <w:lang w:val="en-US" w:eastAsia="zh-CN"/>
        </w:rPr>
      </w:pPr>
      <w:r>
        <w:rPr>
          <w:rFonts w:hint="eastAsia" w:ascii="宋体" w:hAnsi="宋体" w:cs="仿宋"/>
          <w:sz w:val="24"/>
          <w:lang w:val="en-US" w:eastAsia="zh-CN"/>
        </w:rPr>
        <w:t>《中华人民共和国食品安全法》</w:t>
      </w:r>
    </w:p>
    <w:p>
      <w:pPr>
        <w:tabs>
          <w:tab w:val="left" w:pos="312"/>
        </w:tabs>
        <w:adjustRightInd w:val="0"/>
        <w:snapToGrid w:val="0"/>
        <w:spacing w:line="312" w:lineRule="auto"/>
        <w:ind w:firstLine="453" w:firstLineChars="189"/>
        <w:jc w:val="both"/>
        <w:rPr>
          <w:rFonts w:hint="default" w:ascii="宋体" w:hAnsi="宋体" w:cs="仿宋"/>
          <w:sz w:val="24"/>
          <w:lang w:val="en-US" w:eastAsia="zh-CN"/>
        </w:rPr>
      </w:pPr>
      <w:r>
        <w:rPr>
          <w:rFonts w:hint="eastAsia" w:ascii="宋体" w:hAnsi="宋体" w:cs="仿宋"/>
          <w:sz w:val="24"/>
          <w:lang w:val="en-US" w:eastAsia="zh-CN"/>
        </w:rPr>
        <w:t>《餐饮服务许可管理办法》</w:t>
      </w:r>
    </w:p>
    <w:p>
      <w:pPr>
        <w:spacing w:line="312" w:lineRule="auto"/>
        <w:jc w:val="center"/>
        <w:rPr>
          <w:rFonts w:ascii="黑体" w:hAnsi="黑体" w:eastAsia="黑体" w:cs="仿宋"/>
          <w:b/>
          <w:color w:val="000000"/>
          <w:sz w:val="36"/>
          <w:szCs w:val="36"/>
        </w:rPr>
      </w:pPr>
      <w:r>
        <w:rPr>
          <w:rFonts w:ascii="仿宋" w:hAnsi="仿宋" w:eastAsia="仿宋" w:cs="仿宋"/>
          <w:sz w:val="30"/>
          <w:szCs w:val="30"/>
        </w:rPr>
        <w:br w:type="page"/>
      </w:r>
      <w:r>
        <w:rPr>
          <w:rFonts w:hint="eastAsia" w:ascii="黑体" w:hAnsi="黑体" w:eastAsia="黑体" w:cs="仿宋"/>
          <w:b/>
          <w:color w:val="000000"/>
          <w:sz w:val="36"/>
          <w:szCs w:val="36"/>
        </w:rPr>
        <w:t>第六章  响应文件格式</w:t>
      </w:r>
    </w:p>
    <w:p>
      <w:pPr>
        <w:jc w:val="center"/>
        <w:rPr>
          <w:rFonts w:ascii="仿宋" w:hAnsi="仿宋" w:eastAsia="仿宋" w:cs="仿宋"/>
          <w:sz w:val="30"/>
          <w:szCs w:val="30"/>
        </w:rPr>
      </w:pPr>
    </w:p>
    <w:p>
      <w:pPr>
        <w:jc w:val="center"/>
        <w:rPr>
          <w:rFonts w:ascii="仿宋" w:hAnsi="仿宋" w:eastAsia="仿宋" w:cs="仿宋"/>
          <w:sz w:val="30"/>
          <w:szCs w:val="30"/>
        </w:rPr>
      </w:pPr>
    </w:p>
    <w:p>
      <w:pPr>
        <w:jc w:val="center"/>
        <w:rPr>
          <w:rFonts w:ascii="仿宋" w:hAnsi="仿宋" w:eastAsia="仿宋" w:cs="仿宋"/>
          <w:sz w:val="30"/>
          <w:szCs w:val="30"/>
        </w:rPr>
      </w:pPr>
    </w:p>
    <w:p>
      <w:pPr>
        <w:jc w:val="center"/>
        <w:rPr>
          <w:rFonts w:eastAsia="方正小标宋_GBK"/>
          <w:b/>
          <w:bCs/>
          <w:sz w:val="40"/>
          <w:szCs w:val="36"/>
        </w:rPr>
      </w:pPr>
      <w:r>
        <w:rPr>
          <w:rFonts w:hint="eastAsia" w:eastAsia="方正小标宋_GBK"/>
          <w:bCs/>
          <w:sz w:val="48"/>
          <w:szCs w:val="44"/>
          <w:u w:val="single"/>
        </w:rPr>
        <w:t xml:space="preserve">       </w:t>
      </w:r>
      <w:r>
        <w:rPr>
          <w:rFonts w:eastAsia="方正小标宋_GBK"/>
          <w:bCs/>
          <w:sz w:val="48"/>
          <w:szCs w:val="44"/>
          <w:u w:val="single"/>
        </w:rPr>
        <w:t xml:space="preserve">            </w:t>
      </w:r>
      <w:r>
        <w:rPr>
          <w:rFonts w:hint="eastAsia" w:eastAsia="方正小标宋_GBK"/>
          <w:b/>
          <w:bCs/>
          <w:sz w:val="40"/>
          <w:szCs w:val="36"/>
        </w:rPr>
        <w:t>项目</w:t>
      </w:r>
    </w:p>
    <w:p>
      <w:pPr>
        <w:widowControl w:val="0"/>
        <w:spacing w:before="240" w:beforeLines="100" w:after="240" w:afterLines="100" w:line="240" w:lineRule="auto"/>
        <w:jc w:val="center"/>
        <w:rPr>
          <w:rFonts w:eastAsia="楷体_GB2312"/>
          <w:b/>
          <w:bCs/>
          <w:sz w:val="28"/>
          <w:szCs w:val="28"/>
        </w:rPr>
      </w:pPr>
      <w:r>
        <w:rPr>
          <w:rFonts w:eastAsia="楷体_GB2312"/>
          <w:b/>
          <w:bCs/>
          <w:sz w:val="28"/>
          <w:szCs w:val="28"/>
        </w:rPr>
        <w:t>（项目</w:t>
      </w:r>
      <w:r>
        <w:rPr>
          <w:rFonts w:hint="eastAsia" w:eastAsia="楷体_GB2312"/>
          <w:b/>
          <w:bCs/>
          <w:sz w:val="28"/>
          <w:szCs w:val="28"/>
        </w:rPr>
        <w:t>采购</w:t>
      </w:r>
      <w:r>
        <w:rPr>
          <w:rFonts w:eastAsia="楷体_GB2312"/>
          <w:b/>
          <w:bCs/>
          <w:sz w:val="28"/>
          <w:szCs w:val="28"/>
        </w:rPr>
        <w:t>编号：</w:t>
      </w:r>
      <w:r>
        <w:rPr>
          <w:rFonts w:eastAsia="楷体_GB2312"/>
          <w:b/>
          <w:bCs/>
          <w:sz w:val="28"/>
          <w:szCs w:val="28"/>
          <w:u w:val="single"/>
        </w:rPr>
        <w:t xml:space="preserve">   </w:t>
      </w:r>
      <w:r>
        <w:rPr>
          <w:rFonts w:hint="eastAsia" w:eastAsia="楷体_GB2312"/>
          <w:b/>
          <w:bCs/>
          <w:sz w:val="28"/>
          <w:szCs w:val="28"/>
          <w:u w:val="single"/>
        </w:rPr>
        <w:t>填入项目采购编号</w:t>
      </w:r>
      <w:r>
        <w:rPr>
          <w:rFonts w:eastAsia="楷体_GB2312"/>
          <w:b/>
          <w:bCs/>
          <w:sz w:val="28"/>
          <w:szCs w:val="28"/>
          <w:u w:val="single"/>
        </w:rPr>
        <w:t xml:space="preserve">     </w:t>
      </w:r>
      <w:r>
        <w:rPr>
          <w:rFonts w:eastAsia="楷体_GB2312"/>
          <w:b/>
          <w:bCs/>
          <w:sz w:val="28"/>
          <w:szCs w:val="28"/>
        </w:rPr>
        <w:t>）</w:t>
      </w:r>
    </w:p>
    <w:p>
      <w:pPr>
        <w:widowControl w:val="0"/>
        <w:adjustRightInd w:val="0"/>
        <w:snapToGrid w:val="0"/>
        <w:rPr>
          <w:b/>
        </w:rPr>
      </w:pPr>
    </w:p>
    <w:p>
      <w:pPr>
        <w:spacing w:line="288" w:lineRule="auto"/>
        <w:jc w:val="center"/>
        <w:rPr>
          <w:rFonts w:eastAsia="方正小标宋_GBK"/>
          <w:b/>
          <w:bCs/>
          <w:spacing w:val="160"/>
          <w:sz w:val="72"/>
          <w:szCs w:val="72"/>
        </w:rPr>
      </w:pPr>
    </w:p>
    <w:p>
      <w:pPr>
        <w:spacing w:line="288" w:lineRule="auto"/>
        <w:jc w:val="center"/>
        <w:rPr>
          <w:rFonts w:eastAsia="方正小标宋_GBK"/>
          <w:b/>
          <w:bCs/>
          <w:spacing w:val="160"/>
          <w:sz w:val="72"/>
          <w:szCs w:val="72"/>
        </w:rPr>
      </w:pPr>
    </w:p>
    <w:p>
      <w:pPr>
        <w:spacing w:line="288" w:lineRule="auto"/>
        <w:jc w:val="center"/>
        <w:rPr>
          <w:rFonts w:eastAsia="方正小标宋_GBK"/>
          <w:b/>
          <w:bCs/>
          <w:spacing w:val="160"/>
          <w:sz w:val="72"/>
          <w:szCs w:val="72"/>
        </w:rPr>
      </w:pPr>
    </w:p>
    <w:p>
      <w:pPr>
        <w:spacing w:line="288" w:lineRule="auto"/>
        <w:jc w:val="center"/>
        <w:rPr>
          <w:rFonts w:eastAsia="方正小标宋_GBK"/>
          <w:b/>
          <w:bCs/>
          <w:spacing w:val="160"/>
          <w:sz w:val="72"/>
          <w:szCs w:val="72"/>
        </w:rPr>
      </w:pPr>
      <w:r>
        <w:rPr>
          <w:rFonts w:hint="eastAsia" w:eastAsia="方正小标宋_GBK"/>
          <w:b/>
          <w:bCs/>
          <w:spacing w:val="160"/>
          <w:sz w:val="72"/>
          <w:szCs w:val="72"/>
        </w:rPr>
        <w:t>响应</w:t>
      </w:r>
      <w:r>
        <w:rPr>
          <w:rFonts w:eastAsia="方正小标宋_GBK"/>
          <w:b/>
          <w:bCs/>
          <w:spacing w:val="160"/>
          <w:sz w:val="72"/>
          <w:szCs w:val="72"/>
        </w:rPr>
        <w:t>文件</w:t>
      </w:r>
    </w:p>
    <w:p>
      <w:pPr>
        <w:spacing w:line="288" w:lineRule="auto"/>
        <w:rPr>
          <w:sz w:val="26"/>
          <w:szCs w:val="26"/>
        </w:rPr>
      </w:pPr>
    </w:p>
    <w:p>
      <w:pPr>
        <w:spacing w:line="288" w:lineRule="auto"/>
        <w:rPr>
          <w:sz w:val="26"/>
          <w:szCs w:val="26"/>
        </w:rPr>
      </w:pPr>
    </w:p>
    <w:p>
      <w:pPr>
        <w:spacing w:line="288" w:lineRule="auto"/>
        <w:rPr>
          <w:sz w:val="26"/>
          <w:szCs w:val="26"/>
        </w:rPr>
      </w:pPr>
    </w:p>
    <w:p>
      <w:pPr>
        <w:spacing w:line="288" w:lineRule="auto"/>
        <w:rPr>
          <w:sz w:val="26"/>
          <w:szCs w:val="26"/>
        </w:rPr>
      </w:pPr>
    </w:p>
    <w:p>
      <w:pPr>
        <w:spacing w:line="288" w:lineRule="auto"/>
        <w:rPr>
          <w:sz w:val="26"/>
          <w:szCs w:val="26"/>
        </w:rPr>
      </w:pPr>
    </w:p>
    <w:p>
      <w:pPr>
        <w:spacing w:line="288" w:lineRule="auto"/>
        <w:rPr>
          <w:sz w:val="26"/>
          <w:szCs w:val="26"/>
        </w:rPr>
      </w:pPr>
    </w:p>
    <w:p>
      <w:pPr>
        <w:spacing w:line="288" w:lineRule="auto"/>
        <w:rPr>
          <w:sz w:val="26"/>
          <w:szCs w:val="26"/>
        </w:rPr>
      </w:pPr>
    </w:p>
    <w:p>
      <w:pPr>
        <w:spacing w:line="288" w:lineRule="auto"/>
        <w:rPr>
          <w:sz w:val="26"/>
          <w:szCs w:val="26"/>
        </w:rPr>
      </w:pPr>
    </w:p>
    <w:p>
      <w:pPr>
        <w:spacing w:line="288" w:lineRule="auto"/>
        <w:rPr>
          <w:sz w:val="26"/>
          <w:szCs w:val="26"/>
        </w:rPr>
      </w:pPr>
    </w:p>
    <w:p>
      <w:pPr>
        <w:spacing w:line="900" w:lineRule="exact"/>
        <w:jc w:val="center"/>
        <w:rPr>
          <w:rFonts w:eastAsia="黑体"/>
          <w:bCs/>
          <w:sz w:val="30"/>
          <w:szCs w:val="30"/>
        </w:rPr>
      </w:pPr>
      <w:r>
        <w:rPr>
          <w:rFonts w:hint="eastAsia" w:eastAsia="黑体"/>
          <w:bCs/>
          <w:sz w:val="30"/>
          <w:szCs w:val="30"/>
        </w:rPr>
        <w:t>供 应 商</w:t>
      </w:r>
      <w:r>
        <w:rPr>
          <w:rFonts w:eastAsia="黑体"/>
          <w:bCs/>
          <w:sz w:val="30"/>
          <w:szCs w:val="30"/>
        </w:rPr>
        <w:t>：</w:t>
      </w:r>
      <w:r>
        <w:rPr>
          <w:rFonts w:eastAsia="黑体"/>
          <w:bCs/>
          <w:sz w:val="30"/>
          <w:szCs w:val="30"/>
          <w:u w:val="single"/>
        </w:rPr>
        <w:t xml:space="preserve">  </w:t>
      </w:r>
      <w:r>
        <w:rPr>
          <w:rFonts w:hint="eastAsia" w:eastAsia="黑体"/>
          <w:bCs/>
          <w:sz w:val="30"/>
          <w:szCs w:val="30"/>
          <w:u w:val="single"/>
        </w:rPr>
        <w:t>供应商</w:t>
      </w:r>
      <w:r>
        <w:rPr>
          <w:rFonts w:eastAsia="黑体"/>
          <w:bCs/>
          <w:sz w:val="30"/>
          <w:szCs w:val="30"/>
          <w:u w:val="single"/>
        </w:rPr>
        <w:t xml:space="preserve">全称并盖单位公章 </w:t>
      </w:r>
    </w:p>
    <w:p>
      <w:pPr>
        <w:spacing w:line="900" w:lineRule="exact"/>
        <w:jc w:val="center"/>
        <w:rPr>
          <w:rFonts w:eastAsia="黑体"/>
          <w:sz w:val="30"/>
          <w:szCs w:val="30"/>
        </w:rPr>
      </w:pPr>
      <w:r>
        <w:rPr>
          <w:rFonts w:eastAsia="黑体"/>
          <w:sz w:val="30"/>
          <w:szCs w:val="30"/>
        </w:rPr>
        <w:t>日</w:t>
      </w:r>
      <w:r>
        <w:rPr>
          <w:rFonts w:hint="eastAsia" w:eastAsia="黑体"/>
          <w:sz w:val="30"/>
          <w:szCs w:val="30"/>
        </w:rPr>
        <w:t xml:space="preserve">   </w:t>
      </w:r>
      <w:r>
        <w:rPr>
          <w:rFonts w:eastAsia="黑体"/>
          <w:sz w:val="30"/>
          <w:szCs w:val="30"/>
        </w:rPr>
        <w:t>期：</w:t>
      </w:r>
      <w:r>
        <w:rPr>
          <w:rFonts w:eastAsia="黑体"/>
          <w:sz w:val="30"/>
          <w:szCs w:val="30"/>
          <w:u w:val="single"/>
        </w:rPr>
        <w:t xml:space="preserve">      </w:t>
      </w:r>
      <w:r>
        <w:rPr>
          <w:rFonts w:eastAsia="黑体"/>
          <w:sz w:val="30"/>
          <w:szCs w:val="30"/>
        </w:rPr>
        <w:t>年</w:t>
      </w:r>
      <w:r>
        <w:rPr>
          <w:rFonts w:eastAsia="黑体"/>
          <w:sz w:val="30"/>
          <w:szCs w:val="30"/>
          <w:u w:val="single"/>
        </w:rPr>
        <w:t xml:space="preserve">    </w:t>
      </w:r>
      <w:r>
        <w:rPr>
          <w:rFonts w:eastAsia="黑体"/>
          <w:sz w:val="30"/>
          <w:szCs w:val="30"/>
        </w:rPr>
        <w:t>月</w:t>
      </w:r>
      <w:r>
        <w:rPr>
          <w:rFonts w:eastAsia="黑体"/>
          <w:sz w:val="30"/>
          <w:szCs w:val="30"/>
          <w:u w:val="single"/>
        </w:rPr>
        <w:t xml:space="preserve">    </w:t>
      </w:r>
      <w:r>
        <w:rPr>
          <w:rFonts w:eastAsia="黑体"/>
          <w:sz w:val="30"/>
          <w:szCs w:val="30"/>
        </w:rPr>
        <w:t>日</w:t>
      </w:r>
    </w:p>
    <w:p>
      <w:pPr>
        <w:adjustRightInd w:val="0"/>
        <w:snapToGrid w:val="0"/>
        <w:spacing w:line="600" w:lineRule="exact"/>
        <w:jc w:val="center"/>
        <w:rPr>
          <w:rFonts w:ascii="黑体" w:hAnsi="黑体" w:eastAsia="黑体" w:cs="仿宋"/>
          <w:sz w:val="36"/>
          <w:szCs w:val="36"/>
        </w:rPr>
      </w:pPr>
      <w:permStart w:id="55" w:edGrp="everyone"/>
      <w:r>
        <w:rPr>
          <w:rFonts w:hint="eastAsia" w:ascii="黑体" w:hAnsi="黑体" w:eastAsia="黑体" w:cs="仿宋"/>
          <w:sz w:val="36"/>
          <w:szCs w:val="36"/>
        </w:rPr>
        <w:t xml:space="preserve">目 </w:t>
      </w:r>
      <w:r>
        <w:rPr>
          <w:rFonts w:ascii="黑体" w:hAnsi="黑体" w:eastAsia="黑体" w:cs="仿宋"/>
          <w:sz w:val="36"/>
          <w:szCs w:val="36"/>
        </w:rPr>
        <w:t xml:space="preserve"> </w:t>
      </w:r>
      <w:r>
        <w:rPr>
          <w:rFonts w:hint="eastAsia" w:ascii="黑体" w:hAnsi="黑体" w:eastAsia="黑体" w:cs="仿宋"/>
          <w:sz w:val="36"/>
          <w:szCs w:val="36"/>
        </w:rPr>
        <w:t>录</w:t>
      </w:r>
    </w:p>
    <w:p>
      <w:pPr>
        <w:adjustRightInd w:val="0"/>
        <w:snapToGrid w:val="0"/>
        <w:spacing w:line="600" w:lineRule="exact"/>
        <w:jc w:val="both"/>
        <w:rPr>
          <w:rFonts w:ascii="宋体" w:hAnsi="宋体" w:cs="仿宋"/>
          <w:sz w:val="36"/>
          <w:szCs w:val="36"/>
        </w:rPr>
      </w:pPr>
    </w:p>
    <w:p>
      <w:pPr>
        <w:adjustRightInd w:val="0"/>
        <w:snapToGrid w:val="0"/>
        <w:spacing w:line="600" w:lineRule="exact"/>
        <w:jc w:val="both"/>
        <w:rPr>
          <w:rFonts w:hint="eastAsia" w:ascii="宋体" w:hAnsi="宋体" w:eastAsia="宋体" w:cs="仿宋"/>
          <w:sz w:val="24"/>
          <w:lang w:eastAsia="zh-CN"/>
        </w:rPr>
      </w:pPr>
      <w:r>
        <w:rPr>
          <w:rFonts w:hint="eastAsia" w:ascii="宋体" w:hAnsi="宋体" w:cs="仿宋"/>
          <w:sz w:val="24"/>
        </w:rPr>
        <w:t>一、响应函</w:t>
      </w:r>
    </w:p>
    <w:p>
      <w:pPr>
        <w:adjustRightInd w:val="0"/>
        <w:snapToGrid w:val="0"/>
        <w:spacing w:line="600" w:lineRule="exact"/>
        <w:jc w:val="both"/>
        <w:rPr>
          <w:rFonts w:hint="eastAsia" w:ascii="宋体" w:hAnsi="宋体" w:eastAsia="宋体" w:cs="仿宋"/>
          <w:sz w:val="24"/>
          <w:lang w:eastAsia="zh-CN"/>
        </w:rPr>
      </w:pPr>
      <w:r>
        <w:rPr>
          <w:rFonts w:hint="eastAsia" w:ascii="宋体" w:hAnsi="宋体" w:cs="仿宋"/>
          <w:sz w:val="24"/>
        </w:rPr>
        <w:t>二、授权委托书(适用于有委托代理人的情况)</w:t>
      </w:r>
    </w:p>
    <w:p>
      <w:pPr>
        <w:adjustRightInd w:val="0"/>
        <w:snapToGrid w:val="0"/>
        <w:spacing w:line="600" w:lineRule="exact"/>
        <w:jc w:val="both"/>
        <w:rPr>
          <w:rFonts w:hint="eastAsia" w:ascii="宋体" w:hAnsi="宋体" w:eastAsia="宋体" w:cs="仿宋"/>
          <w:sz w:val="24"/>
          <w:lang w:eastAsia="zh-CN"/>
        </w:rPr>
      </w:pPr>
      <w:r>
        <w:rPr>
          <w:rFonts w:hint="eastAsia" w:ascii="宋体" w:hAnsi="宋体" w:cs="仿宋"/>
          <w:sz w:val="24"/>
          <w:lang w:val="en-US" w:eastAsia="zh-CN"/>
        </w:rPr>
        <w:t>三</w:t>
      </w:r>
      <w:r>
        <w:rPr>
          <w:rFonts w:hint="eastAsia" w:ascii="宋体" w:hAnsi="宋体" w:cs="仿宋"/>
          <w:sz w:val="24"/>
        </w:rPr>
        <w:t>、报价表</w:t>
      </w:r>
    </w:p>
    <w:p>
      <w:pPr>
        <w:adjustRightInd w:val="0"/>
        <w:snapToGrid w:val="0"/>
        <w:spacing w:line="600" w:lineRule="exact"/>
        <w:jc w:val="both"/>
        <w:rPr>
          <w:rFonts w:hint="eastAsia" w:ascii="宋体" w:hAnsi="宋体" w:eastAsia="宋体" w:cs="仿宋"/>
          <w:sz w:val="24"/>
          <w:lang w:eastAsia="zh-CN"/>
        </w:rPr>
      </w:pPr>
      <w:r>
        <w:rPr>
          <w:rFonts w:hint="eastAsia" w:ascii="宋体" w:hAnsi="宋体" w:cs="仿宋"/>
          <w:sz w:val="24"/>
          <w:lang w:val="en-US" w:eastAsia="zh-CN"/>
        </w:rPr>
        <w:t>四</w:t>
      </w:r>
      <w:r>
        <w:rPr>
          <w:rFonts w:hint="eastAsia" w:ascii="宋体" w:hAnsi="宋体" w:cs="仿宋"/>
          <w:sz w:val="24"/>
        </w:rPr>
        <w:t>、资格审查资料</w:t>
      </w:r>
    </w:p>
    <w:p>
      <w:pPr>
        <w:adjustRightInd w:val="0"/>
        <w:snapToGrid w:val="0"/>
        <w:spacing w:line="600" w:lineRule="exact"/>
        <w:jc w:val="both"/>
        <w:rPr>
          <w:rFonts w:hint="eastAsia" w:ascii="宋体" w:hAnsi="宋体" w:eastAsia="宋体" w:cs="仿宋"/>
          <w:sz w:val="24"/>
          <w:lang w:eastAsia="zh-CN"/>
        </w:rPr>
      </w:pPr>
      <w:r>
        <w:rPr>
          <w:rFonts w:hint="eastAsia" w:ascii="宋体" w:hAnsi="宋体" w:cs="仿宋"/>
          <w:sz w:val="24"/>
          <w:lang w:val="en-US" w:eastAsia="zh-CN"/>
        </w:rPr>
        <w:t>五</w:t>
      </w:r>
      <w:r>
        <w:rPr>
          <w:rFonts w:hint="eastAsia" w:ascii="宋体" w:hAnsi="宋体" w:cs="仿宋"/>
          <w:sz w:val="24"/>
        </w:rPr>
        <w:t>、响应方案</w:t>
      </w:r>
    </w:p>
    <w:p>
      <w:pPr>
        <w:adjustRightInd w:val="0"/>
        <w:snapToGrid w:val="0"/>
        <w:spacing w:line="600" w:lineRule="exact"/>
        <w:jc w:val="both"/>
        <w:rPr>
          <w:rFonts w:ascii="宋体" w:hAnsi="宋体" w:cs="仿宋"/>
          <w:sz w:val="24"/>
        </w:rPr>
      </w:pPr>
      <w:r>
        <w:rPr>
          <w:rFonts w:hint="eastAsia" w:ascii="宋体" w:hAnsi="宋体" w:cs="仿宋"/>
          <w:sz w:val="24"/>
          <w:lang w:val="en-US" w:eastAsia="zh-CN"/>
        </w:rPr>
        <w:t>六</w:t>
      </w:r>
      <w:r>
        <w:rPr>
          <w:rFonts w:hint="eastAsia" w:ascii="宋体" w:hAnsi="宋体" w:cs="仿宋"/>
          <w:sz w:val="24"/>
        </w:rPr>
        <w:t>、其他资料</w:t>
      </w:r>
    </w:p>
    <w:p>
      <w:pPr>
        <w:spacing w:line="600" w:lineRule="exact"/>
        <w:jc w:val="both"/>
        <w:rPr>
          <w:rFonts w:ascii="仿宋" w:hAnsi="仿宋" w:eastAsia="仿宋" w:cs="仿宋"/>
          <w:sz w:val="30"/>
          <w:szCs w:val="30"/>
        </w:rPr>
      </w:pPr>
      <w:r>
        <w:rPr>
          <w:rFonts w:hint="eastAsia" w:ascii="仿宋" w:hAnsi="仿宋" w:eastAsia="仿宋" w:cs="仿宋"/>
          <w:sz w:val="30"/>
          <w:szCs w:val="30"/>
        </w:rPr>
        <w:br w:type="page"/>
      </w:r>
    </w:p>
    <w:p>
      <w:pPr>
        <w:numPr>
          <w:ilvl w:val="0"/>
          <w:numId w:val="2"/>
        </w:numPr>
        <w:adjustRightInd w:val="0"/>
        <w:snapToGrid w:val="0"/>
        <w:spacing w:line="600" w:lineRule="exact"/>
        <w:jc w:val="center"/>
        <w:rPr>
          <w:rFonts w:ascii="黑体" w:hAnsi="黑体" w:eastAsia="黑体" w:cs="仿宋"/>
          <w:sz w:val="36"/>
          <w:szCs w:val="36"/>
        </w:rPr>
      </w:pPr>
      <w:r>
        <w:rPr>
          <w:rFonts w:hint="eastAsia" w:ascii="黑体" w:hAnsi="黑体" w:eastAsia="黑体" w:cs="仿宋"/>
          <w:sz w:val="36"/>
          <w:szCs w:val="36"/>
        </w:rPr>
        <w:t>响应函</w:t>
      </w:r>
    </w:p>
    <w:p>
      <w:pPr>
        <w:adjustRightInd w:val="0"/>
        <w:snapToGrid w:val="0"/>
        <w:spacing w:line="600" w:lineRule="exact"/>
        <w:jc w:val="both"/>
        <w:rPr>
          <w:rFonts w:cs="仿宋" w:asciiTheme="minorEastAsia" w:hAnsiTheme="minorEastAsia" w:eastAsiaTheme="minorEastAsia"/>
          <w:sz w:val="24"/>
        </w:rPr>
      </w:pP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(采购人名称):</w:t>
      </w:r>
    </w:p>
    <w:p>
      <w:pPr>
        <w:adjustRightInd w:val="0"/>
        <w:snapToGrid w:val="0"/>
        <w:spacing w:line="600" w:lineRule="exact"/>
        <w:rPr>
          <w:rFonts w:cs="仿宋" w:asciiTheme="minorEastAsia" w:hAnsiTheme="minorEastAsia" w:eastAsiaTheme="minorEastAsia"/>
          <w:sz w:val="24"/>
        </w:rPr>
      </w:pPr>
      <w:r>
        <w:rPr>
          <w:rFonts w:hint="eastAsia" w:cs="仿宋" w:asciiTheme="minorEastAsia" w:hAnsiTheme="minorEastAsia" w:eastAsiaTheme="minorEastAsia"/>
          <w:sz w:val="24"/>
        </w:rPr>
        <w:t>1.我方已仔细研究了__(项目名称)采购文件的全部内容，愿意以含税价人民币(大写)(￥</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)的报价（其中：不含税价为:</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;增值税税额为:</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)完成/提供本项目工程/货物/服务，并按合同约定履行义务。</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2.我方的响应文件包括下列内容:</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(1)响应函;</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(2)授权委托书(如有);</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3</w:t>
      </w:r>
      <w:r>
        <w:rPr>
          <w:rFonts w:hint="eastAsia" w:cs="仿宋" w:asciiTheme="minorEastAsia" w:hAnsiTheme="minorEastAsia" w:eastAsiaTheme="minorEastAsia"/>
          <w:sz w:val="24"/>
        </w:rPr>
        <w:t>)报价表;</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4</w:t>
      </w:r>
      <w:r>
        <w:rPr>
          <w:rFonts w:hint="eastAsia" w:cs="仿宋" w:asciiTheme="minorEastAsia" w:hAnsiTheme="minorEastAsia" w:eastAsiaTheme="minorEastAsia"/>
          <w:sz w:val="24"/>
        </w:rPr>
        <w:t>)资格审查资料;</w:t>
      </w:r>
    </w:p>
    <w:p>
      <w:pPr>
        <w:adjustRightInd w:val="0"/>
        <w:snapToGrid w:val="0"/>
        <w:spacing w:line="600" w:lineRule="exact"/>
        <w:jc w:val="both"/>
        <w:rPr>
          <w:rFonts w:hint="eastAsia" w:cs="仿宋" w:asciiTheme="minorEastAsia" w:hAnsiTheme="minorEastAsia" w:eastAsiaTheme="minorEastAsia"/>
          <w:sz w:val="24"/>
        </w:rPr>
      </w:pP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5</w:t>
      </w:r>
      <w:r>
        <w:rPr>
          <w:rFonts w:hint="eastAsia" w:cs="仿宋" w:asciiTheme="minorEastAsia" w:hAnsiTheme="minorEastAsia" w:eastAsiaTheme="minorEastAsia"/>
          <w:sz w:val="24"/>
        </w:rPr>
        <w:t>)响应方案;</w:t>
      </w:r>
    </w:p>
    <w:p>
      <w:pPr>
        <w:adjustRightInd w:val="0"/>
        <w:snapToGrid w:val="0"/>
        <w:spacing w:line="600" w:lineRule="exact"/>
        <w:jc w:val="both"/>
      </w:pP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6</w:t>
      </w: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其他资料</w:t>
      </w:r>
      <w:r>
        <w:rPr>
          <w:rFonts w:hint="eastAsia" w:cs="仿宋" w:asciiTheme="minorEastAsia" w:hAnsiTheme="minorEastAsia" w:eastAsiaTheme="minorEastAsia"/>
          <w:sz w:val="24"/>
        </w:rPr>
        <w:t>;</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响应文件的上述组成部分如存在内容不-致的，以响应函为准。</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3.我方承诺除商务和技术偏差表列出的偏差外，我方响应采购文件的全部要求。</w:t>
      </w:r>
    </w:p>
    <w:p>
      <w:pPr>
        <w:numPr>
          <w:ilvl w:val="0"/>
          <w:numId w:val="3"/>
        </w:num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我方承诺在采购文件规定的响应文件有效期内不撤销响应文件。</w:t>
      </w:r>
    </w:p>
    <w:p>
      <w:pPr>
        <w:numPr>
          <w:ilvl w:val="0"/>
          <w:numId w:val="3"/>
        </w:num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如我方成交，我方承诺:</w:t>
      </w:r>
    </w:p>
    <w:p>
      <w:pPr>
        <w:tabs>
          <w:tab w:val="left" w:pos="312"/>
        </w:tabs>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(1)在收到成交通知书后，在成交通知书规定的期限内与你方签订合同;</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(2)在签订合同时不向你方提出附加条件;</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(3)在合同约定的期限内完成合同规定的全部义务。</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6.我方在此声明，所递交的响应文件及有关资料内容完整、真实和准确，且不开在第一章“采购公告”中规定的供应商不得存在的情形。</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7.(其他补充说明)。</w:t>
      </w:r>
    </w:p>
    <w:p>
      <w:pPr>
        <w:adjustRightInd w:val="0"/>
        <w:snapToGrid w:val="0"/>
        <w:spacing w:line="600" w:lineRule="exact"/>
        <w:jc w:val="both"/>
        <w:rPr>
          <w:rFonts w:cs="仿宋" w:asciiTheme="minorEastAsia" w:hAnsiTheme="minorEastAsia" w:eastAsiaTheme="minorEastAsia"/>
          <w:sz w:val="24"/>
        </w:rPr>
      </w:pP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供应商:________________________(盖单位章)</w:t>
      </w:r>
    </w:p>
    <w:p>
      <w:pPr>
        <w:adjustRightInd w:val="0"/>
        <w:snapToGrid w:val="0"/>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法定代表人(单位负责人)或其授权的代理人:(签字) </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地址:____________________________________________</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电子邮箱：_______________________________________</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电话：____________________________________________</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传真：____________________________________________</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邮政编码：_______________________________________</w:t>
      </w:r>
    </w:p>
    <w:p>
      <w:pPr>
        <w:spacing w:line="600" w:lineRule="exact"/>
        <w:jc w:val="both"/>
        <w:rPr>
          <w:rFonts w:cs="仿宋" w:asciiTheme="minorEastAsia" w:hAnsiTheme="minorEastAsia" w:eastAsiaTheme="minorEastAsia"/>
          <w:sz w:val="24"/>
        </w:rPr>
      </w:pPr>
    </w:p>
    <w:p>
      <w:pPr>
        <w:spacing w:line="600" w:lineRule="exact"/>
        <w:ind w:firstLine="7200" w:firstLineChars="30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年 </w:t>
      </w: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 xml:space="preserve">月 </w:t>
      </w: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日</w:t>
      </w:r>
    </w:p>
    <w:p>
      <w:pPr>
        <w:spacing w:line="240" w:lineRule="auto"/>
        <w:jc w:val="both"/>
        <w:rPr>
          <w:rFonts w:cs="仿宋" w:asciiTheme="minorEastAsia" w:hAnsiTheme="minorEastAsia" w:eastAsiaTheme="minorEastAsia"/>
          <w:sz w:val="24"/>
        </w:rPr>
      </w:pPr>
      <w:r>
        <w:rPr>
          <w:rFonts w:cs="仿宋" w:asciiTheme="minorEastAsia" w:hAnsiTheme="minorEastAsia" w:eastAsiaTheme="minorEastAsia"/>
          <w:sz w:val="24"/>
        </w:rPr>
        <w:br w:type="page"/>
      </w:r>
    </w:p>
    <w:p>
      <w:pPr>
        <w:spacing w:line="400" w:lineRule="exact"/>
        <w:jc w:val="center"/>
        <w:rPr>
          <w:rFonts w:cs="宋体" w:asciiTheme="minorEastAsia" w:hAnsiTheme="minorEastAsia" w:eastAsiaTheme="minorEastAsia"/>
          <w:b/>
          <w:color w:val="000000"/>
          <w:kern w:val="0"/>
          <w:sz w:val="36"/>
          <w:szCs w:val="36"/>
        </w:rPr>
      </w:pPr>
      <w:r>
        <w:rPr>
          <w:rFonts w:hint="eastAsia" w:cs="宋体" w:asciiTheme="minorEastAsia" w:hAnsiTheme="minorEastAsia" w:eastAsiaTheme="minorEastAsia"/>
          <w:b/>
          <w:color w:val="000000"/>
          <w:kern w:val="0"/>
          <w:sz w:val="36"/>
          <w:szCs w:val="36"/>
        </w:rPr>
        <w:t>附：守法诚信承诺书</w:t>
      </w:r>
    </w:p>
    <w:p>
      <w:pPr>
        <w:spacing w:line="360" w:lineRule="auto"/>
        <w:ind w:firstLine="480" w:firstLineChars="200"/>
        <w:jc w:val="both"/>
        <w:rPr>
          <w:rFonts w:asciiTheme="minorEastAsia" w:hAnsiTheme="minorEastAsia" w:eastAsiaTheme="minorEastAsia"/>
          <w:color w:val="000000"/>
          <w:sz w:val="24"/>
        </w:rPr>
      </w:pP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××公司：</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为维护社会的公平正义，我司郑重承诺，与贵公司不存在有可能影响采购公正的利害关系。</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1、我司已仔细阅读《××单位××文件》（以下</w:t>
      </w:r>
      <w:r>
        <w:rPr>
          <w:rFonts w:cs="仿宋" w:asciiTheme="minorEastAsia" w:hAnsiTheme="minorEastAsia" w:eastAsiaTheme="minorEastAsia"/>
          <w:sz w:val="24"/>
        </w:rPr>
        <w:t>简称</w:t>
      </w:r>
      <w:r>
        <w:rPr>
          <w:rFonts w:hint="eastAsia" w:cs="仿宋" w:asciiTheme="minorEastAsia" w:hAnsiTheme="minorEastAsia" w:eastAsiaTheme="minorEastAsia"/>
          <w:sz w:val="24"/>
        </w:rPr>
        <w:t>采购</w:t>
      </w:r>
      <w:r>
        <w:rPr>
          <w:rFonts w:cs="仿宋" w:asciiTheme="minorEastAsia" w:hAnsiTheme="minorEastAsia" w:eastAsiaTheme="minorEastAsia"/>
          <w:sz w:val="24"/>
        </w:rPr>
        <w:t>文件）</w:t>
      </w:r>
      <w:r>
        <w:rPr>
          <w:rFonts w:hint="eastAsia" w:cs="仿宋" w:asciiTheme="minorEastAsia" w:hAnsiTheme="minorEastAsia" w:eastAsiaTheme="minorEastAsia"/>
          <w:sz w:val="24"/>
        </w:rPr>
        <w:t>，包括采</w:t>
      </w:r>
      <w:r>
        <w:rPr>
          <w:rFonts w:cs="仿宋" w:asciiTheme="minorEastAsia" w:hAnsiTheme="minorEastAsia" w:eastAsiaTheme="minorEastAsia"/>
          <w:sz w:val="24"/>
        </w:rPr>
        <w:t>购</w:t>
      </w:r>
      <w:r>
        <w:rPr>
          <w:rFonts w:hint="eastAsia" w:cs="仿宋" w:asciiTheme="minorEastAsia" w:hAnsiTheme="minorEastAsia" w:eastAsiaTheme="minorEastAsia"/>
          <w:sz w:val="24"/>
        </w:rPr>
        <w:t>文件的澄清或修改说明</w:t>
      </w:r>
      <w:r>
        <w:rPr>
          <w:rFonts w:cs="仿宋" w:asciiTheme="minorEastAsia" w:hAnsiTheme="minorEastAsia" w:eastAsiaTheme="minorEastAsia"/>
          <w:sz w:val="24"/>
        </w:rPr>
        <w:t>，</w:t>
      </w:r>
      <w:r>
        <w:rPr>
          <w:rFonts w:hint="eastAsia" w:cs="仿宋" w:asciiTheme="minorEastAsia" w:hAnsiTheme="minorEastAsia" w:eastAsiaTheme="minorEastAsia"/>
          <w:sz w:val="24"/>
        </w:rPr>
        <w:t>完全支持并响应，不存在误解或不明。</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2、遵纪守法，不触底线，公平公正参与竞争。我司提供的《响应文件》及其资料真实合法有效。</w:t>
      </w:r>
      <w:r>
        <w:rPr>
          <w:rFonts w:cs="仿宋" w:asciiTheme="minorEastAsia" w:hAnsiTheme="minorEastAsia" w:eastAsiaTheme="minorEastAsia"/>
          <w:sz w:val="24"/>
        </w:rPr>
        <w:t xml:space="preserve"> </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3、响应期间没有因质量或</w:t>
      </w:r>
      <w:r>
        <w:rPr>
          <w:rFonts w:cs="仿宋" w:asciiTheme="minorEastAsia" w:hAnsiTheme="minorEastAsia" w:eastAsiaTheme="minorEastAsia"/>
          <w:sz w:val="24"/>
        </w:rPr>
        <w:t>服务</w:t>
      </w:r>
      <w:r>
        <w:rPr>
          <w:rFonts w:hint="eastAsia" w:cs="仿宋" w:asciiTheme="minorEastAsia" w:hAnsiTheme="minorEastAsia" w:eastAsiaTheme="minorEastAsia"/>
          <w:sz w:val="24"/>
        </w:rPr>
        <w:t>问题被采购人或采购人上级</w:t>
      </w:r>
      <w:r>
        <w:rPr>
          <w:rFonts w:cs="仿宋" w:asciiTheme="minorEastAsia" w:hAnsiTheme="minorEastAsia" w:eastAsiaTheme="minorEastAsia"/>
          <w:sz w:val="24"/>
        </w:rPr>
        <w:t>机构</w:t>
      </w:r>
      <w:r>
        <w:rPr>
          <w:rFonts w:hint="eastAsia" w:cs="仿宋" w:asciiTheme="minorEastAsia" w:hAnsiTheme="minorEastAsia" w:eastAsiaTheme="minorEastAsia"/>
          <w:sz w:val="24"/>
        </w:rPr>
        <w:t>通报且在整改期内。</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4、响应单位法定代表人为同一个人或者存在控股关系，管理关系的不同单位，没有在本项目中同时报价。</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5、无联合体另外报价。</w:t>
      </w: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6、单位、法定代表人（单位负责人）、委托代理人（授权代表）无暂停或取消投标资格、骗取中标、行贿等不良记录以及其他违法犯罪记录；无围标串标、恶意投诉、买卖资质等违法违规行为。</w:t>
      </w:r>
    </w:p>
    <w:p>
      <w:pPr>
        <w:spacing w:line="360" w:lineRule="auto"/>
        <w:ind w:firstLine="480" w:firstLineChars="200"/>
        <w:jc w:val="both"/>
        <w:rPr>
          <w:rFonts w:cs="仿宋" w:asciiTheme="minorEastAsia" w:hAnsiTheme="minorEastAsia" w:eastAsiaTheme="minorEastAsia"/>
          <w:sz w:val="24"/>
        </w:rPr>
      </w:pPr>
      <w:r>
        <w:rPr>
          <w:rFonts w:cs="仿宋" w:asciiTheme="minorEastAsia" w:hAnsiTheme="minorEastAsia" w:eastAsiaTheme="minorEastAsia"/>
          <w:sz w:val="24"/>
        </w:rPr>
        <w:t>7</w:t>
      </w:r>
      <w:r>
        <w:rPr>
          <w:rFonts w:hint="eastAsia" w:cs="仿宋" w:asciiTheme="minorEastAsia" w:hAnsiTheme="minorEastAsia" w:eastAsiaTheme="minorEastAsia"/>
          <w:sz w:val="24"/>
        </w:rPr>
        <w:t>、诚实守信，优质高效履行合同。一旦中选，我司将严格遵守采购文件的约定，不附加条件,及时商谈、签约、履约。</w:t>
      </w:r>
    </w:p>
    <w:p>
      <w:pPr>
        <w:spacing w:line="360" w:lineRule="auto"/>
        <w:ind w:firstLine="480" w:firstLineChars="200"/>
        <w:jc w:val="both"/>
        <w:rPr>
          <w:rFonts w:cs="仿宋" w:asciiTheme="minorEastAsia" w:hAnsiTheme="minorEastAsia" w:eastAsiaTheme="minorEastAsia"/>
          <w:sz w:val="24"/>
        </w:rPr>
      </w:pPr>
      <w:r>
        <w:rPr>
          <w:rFonts w:cs="仿宋" w:asciiTheme="minorEastAsia" w:hAnsiTheme="minorEastAsia" w:eastAsiaTheme="minorEastAsia"/>
          <w:sz w:val="24"/>
        </w:rPr>
        <w:t>8</w:t>
      </w:r>
      <w:r>
        <w:rPr>
          <w:rFonts w:hint="eastAsia" w:cs="仿宋" w:asciiTheme="minorEastAsia" w:hAnsiTheme="minorEastAsia" w:eastAsiaTheme="minorEastAsia"/>
          <w:sz w:val="24"/>
        </w:rPr>
        <w:t>、自我管理，知行合一，主动承担社会责任。坚持“五大发展理念”，始终为用户着想，维护同业形象，自觉接受监管，维护和谐稳定。</w:t>
      </w:r>
    </w:p>
    <w:p>
      <w:pPr>
        <w:spacing w:line="360" w:lineRule="auto"/>
        <w:ind w:firstLine="480" w:firstLineChars="200"/>
        <w:jc w:val="both"/>
        <w:rPr>
          <w:rFonts w:cs="仿宋" w:asciiTheme="minorEastAsia" w:hAnsiTheme="minorEastAsia" w:eastAsiaTheme="minorEastAsia"/>
          <w:sz w:val="24"/>
        </w:rPr>
      </w:pPr>
      <w:r>
        <w:rPr>
          <w:rFonts w:cs="仿宋" w:asciiTheme="minorEastAsia" w:hAnsiTheme="minorEastAsia" w:eastAsiaTheme="minorEastAsia"/>
          <w:sz w:val="24"/>
        </w:rPr>
        <w:t>9</w:t>
      </w:r>
      <w:r>
        <w:rPr>
          <w:rFonts w:hint="eastAsia" w:cs="仿宋" w:asciiTheme="minorEastAsia" w:hAnsiTheme="minorEastAsia" w:eastAsiaTheme="minorEastAsia"/>
          <w:sz w:val="24"/>
        </w:rPr>
        <w:t>、如发现我司有违上述条款，任何时候我司都愿意承担相应的法律责任，自愿放弃成交资格，接受任何处罚，并承担没收履约保证金或按合同违约责任的顶格处罚；贵公司可单方终止合同并且有权通过媒体公开上述行为，拒绝我司参加贵公司今后任何采购活动。</w:t>
      </w:r>
    </w:p>
    <w:p>
      <w:pPr>
        <w:spacing w:line="360" w:lineRule="auto"/>
        <w:ind w:firstLine="480" w:firstLineChars="200"/>
        <w:jc w:val="both"/>
        <w:rPr>
          <w:rFonts w:cs="仿宋" w:asciiTheme="minorEastAsia" w:hAnsiTheme="minorEastAsia" w:eastAsiaTheme="minorEastAsia"/>
          <w:sz w:val="24"/>
        </w:rPr>
      </w:pPr>
    </w:p>
    <w:p>
      <w:pPr>
        <w:spacing w:line="360" w:lineRule="auto"/>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专此承诺。</w:t>
      </w:r>
    </w:p>
    <w:p>
      <w:pPr>
        <w:spacing w:line="360" w:lineRule="auto"/>
        <w:ind w:firstLine="480" w:firstLineChars="200"/>
        <w:jc w:val="both"/>
        <w:rPr>
          <w:rFonts w:cs="仿宋" w:asciiTheme="minorEastAsia" w:hAnsiTheme="minorEastAsia" w:eastAsiaTheme="minorEastAsia"/>
          <w:sz w:val="24"/>
        </w:rPr>
      </w:pPr>
    </w:p>
    <w:p>
      <w:pPr>
        <w:spacing w:line="360" w:lineRule="auto"/>
        <w:ind w:firstLine="4320" w:firstLineChars="1800"/>
        <w:jc w:val="both"/>
        <w:rPr>
          <w:rFonts w:cs="仿宋" w:asciiTheme="minorEastAsia" w:hAnsiTheme="minorEastAsia" w:eastAsiaTheme="minorEastAsia"/>
          <w:sz w:val="24"/>
        </w:rPr>
      </w:pPr>
      <w:r>
        <w:rPr>
          <w:rFonts w:hint="eastAsia" w:cs="仿宋" w:asciiTheme="minorEastAsia" w:hAnsiTheme="minorEastAsia" w:eastAsiaTheme="minorEastAsia"/>
          <w:sz w:val="24"/>
        </w:rPr>
        <w:t>承诺单位</w:t>
      </w:r>
      <w:r>
        <w:rPr>
          <w:rFonts w:cs="仿宋" w:asciiTheme="minorEastAsia" w:hAnsiTheme="minorEastAsia" w:eastAsiaTheme="minorEastAsia"/>
          <w:sz w:val="24"/>
        </w:rPr>
        <w:t>（</w:t>
      </w:r>
      <w:r>
        <w:rPr>
          <w:rFonts w:hint="eastAsia" w:cs="仿宋" w:asciiTheme="minorEastAsia" w:hAnsiTheme="minorEastAsia" w:eastAsiaTheme="minorEastAsia"/>
          <w:sz w:val="24"/>
        </w:rPr>
        <w:t>印刷体全称</w:t>
      </w:r>
      <w:r>
        <w:rPr>
          <w:rFonts w:cs="仿宋" w:asciiTheme="minorEastAsia" w:hAnsiTheme="minorEastAsia" w:eastAsiaTheme="minorEastAsia"/>
          <w:sz w:val="24"/>
        </w:rPr>
        <w:t>+</w:t>
      </w:r>
      <w:r>
        <w:rPr>
          <w:rFonts w:hint="eastAsia" w:cs="仿宋" w:asciiTheme="minorEastAsia" w:hAnsiTheme="minorEastAsia" w:eastAsiaTheme="minorEastAsia"/>
          <w:sz w:val="24"/>
        </w:rPr>
        <w:t>单位公章</w:t>
      </w:r>
      <w:r>
        <w:rPr>
          <w:rFonts w:cs="仿宋" w:asciiTheme="minorEastAsia" w:hAnsiTheme="minorEastAsia" w:eastAsiaTheme="minorEastAsia"/>
          <w:sz w:val="24"/>
        </w:rPr>
        <w:t>）：</w:t>
      </w:r>
    </w:p>
    <w:p>
      <w:pPr>
        <w:spacing w:line="360" w:lineRule="auto"/>
        <w:ind w:firstLine="3600" w:firstLineChars="1500"/>
        <w:jc w:val="both"/>
        <w:rPr>
          <w:rFonts w:cs="仿宋" w:asciiTheme="minorEastAsia" w:hAnsiTheme="minorEastAsia" w:eastAsiaTheme="minorEastAsia"/>
          <w:sz w:val="24"/>
        </w:rPr>
      </w:pPr>
      <w:r>
        <w:rPr>
          <w:rFonts w:hint="eastAsia" w:cs="仿宋" w:asciiTheme="minorEastAsia" w:hAnsiTheme="minorEastAsia" w:eastAsiaTheme="minorEastAsia"/>
          <w:sz w:val="24"/>
        </w:rPr>
        <w:t>承诺单位法定代表人或其委托代理人（印刷体+</w:t>
      </w:r>
      <w:r>
        <w:rPr>
          <w:rFonts w:cs="仿宋" w:asciiTheme="minorEastAsia" w:hAnsiTheme="minorEastAsia" w:eastAsiaTheme="minorEastAsia"/>
          <w:sz w:val="24"/>
        </w:rPr>
        <w:t>签字）：</w:t>
      </w:r>
    </w:p>
    <w:p>
      <w:pPr>
        <w:ind w:firstLine="480" w:firstLineChars="200"/>
        <w:jc w:val="both"/>
        <w:rPr>
          <w:rFonts w:cs="仿宋" w:asciiTheme="minorEastAsia" w:hAnsiTheme="minorEastAsia" w:eastAsiaTheme="minorEastAsia"/>
          <w:sz w:val="24"/>
        </w:rPr>
      </w:pP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年</w:t>
      </w: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月</w:t>
      </w:r>
      <w:r>
        <w:rPr>
          <w:rFonts w:cs="仿宋" w:asciiTheme="minorEastAsia" w:hAnsiTheme="minorEastAsia" w:eastAsiaTheme="minorEastAsia"/>
          <w:sz w:val="24"/>
        </w:rPr>
        <w:t xml:space="preserve">   </w:t>
      </w:r>
      <w:r>
        <w:rPr>
          <w:rFonts w:hint="eastAsia" w:cs="仿宋" w:asciiTheme="minorEastAsia" w:hAnsiTheme="minorEastAsia" w:eastAsiaTheme="minorEastAsia"/>
          <w:sz w:val="24"/>
        </w:rPr>
        <w:t>日</w:t>
      </w:r>
    </w:p>
    <w:p>
      <w:pPr>
        <w:spacing w:line="600" w:lineRule="exact"/>
        <w:jc w:val="center"/>
        <w:rPr>
          <w:rFonts w:ascii="黑体" w:hAnsi="黑体" w:eastAsia="黑体" w:cs="仿宋"/>
          <w:sz w:val="36"/>
          <w:szCs w:val="36"/>
        </w:rPr>
      </w:pPr>
      <w:r>
        <w:rPr>
          <w:rFonts w:hint="eastAsia" w:cs="仿宋" w:asciiTheme="minorEastAsia" w:hAnsiTheme="minorEastAsia" w:eastAsiaTheme="minorEastAsia"/>
          <w:sz w:val="24"/>
        </w:rPr>
        <w:br w:type="page"/>
      </w:r>
      <w:r>
        <w:rPr>
          <w:rFonts w:hint="eastAsia" w:ascii="黑体" w:hAnsi="黑体" w:eastAsia="黑体" w:cs="仿宋"/>
          <w:sz w:val="36"/>
          <w:szCs w:val="36"/>
        </w:rPr>
        <w:t>二、授权委托书</w:t>
      </w:r>
    </w:p>
    <w:p>
      <w:pPr>
        <w:adjustRightInd w:val="0"/>
        <w:snapToGrid w:val="0"/>
        <w:spacing w:line="600" w:lineRule="exact"/>
        <w:ind w:left="420" w:leftChars="200"/>
        <w:jc w:val="both"/>
        <w:rPr>
          <w:rFonts w:cs="仿宋" w:asciiTheme="minorEastAsia" w:hAnsiTheme="minorEastAsia" w:eastAsiaTheme="minorEastAsia"/>
          <w:sz w:val="24"/>
        </w:rPr>
      </w:pP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本人（姓名）系（供应商名称）的法定代表人(单位负责人)，现委托___(姓名)为我方代理人。代理人根据授权，以我方名义签署、澄清确认、递交、撤回、修改采购项目响应文件，签订合同和处理有关事宜，其法律后果由我方承担。</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委托期限:自本委托书签署之日起至</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采购项目签订采购合同之日止。</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代理人无转委托权。</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附:法定代表人(单位负责人)身份证复印件及委托代理人身份证复印件。</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供应商:(盖单位章)</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法定代表人(单位负责人):(签字)</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身份证号码:</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委托代理人:(签字)</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身份证号码:</w:t>
      </w:r>
    </w:p>
    <w:p>
      <w:pPr>
        <w:adjustRightInd w:val="0"/>
        <w:snapToGrid w:val="0"/>
        <w:spacing w:line="600" w:lineRule="exact"/>
        <w:ind w:left="420" w:leftChars="200"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年_月日</w:t>
      </w:r>
    </w:p>
    <w:p>
      <w:pPr>
        <w:jc w:val="both"/>
        <w:rPr>
          <w:rFonts w:cs="仿宋" w:asciiTheme="minorEastAsia" w:hAnsiTheme="minorEastAsia" w:eastAsiaTheme="minorEastAsia"/>
          <w:sz w:val="24"/>
        </w:rPr>
      </w:pPr>
      <w:r>
        <w:rPr>
          <w:rFonts w:hint="eastAsia" w:cs="仿宋" w:asciiTheme="minorEastAsia" w:hAnsiTheme="minorEastAsia" w:eastAsiaTheme="minorEastAsia"/>
          <w:sz w:val="24"/>
        </w:rPr>
        <w:br w:type="page"/>
      </w:r>
    </w:p>
    <w:p>
      <w:pPr>
        <w:jc w:val="both"/>
        <w:rPr>
          <w:rFonts w:cs="仿宋" w:asciiTheme="minorEastAsia" w:hAnsiTheme="minorEastAsia" w:eastAsiaTheme="minorEastAsia"/>
          <w:sz w:val="24"/>
        </w:rPr>
      </w:pPr>
    </w:p>
    <w:p>
      <w:pPr>
        <w:spacing w:line="600" w:lineRule="exact"/>
        <w:ind w:left="420"/>
        <w:jc w:val="center"/>
        <w:rPr>
          <w:rFonts w:ascii="黑体" w:hAnsi="黑体" w:eastAsia="黑体" w:cs="仿宋"/>
          <w:sz w:val="36"/>
          <w:szCs w:val="36"/>
        </w:rPr>
      </w:pPr>
      <w:r>
        <w:rPr>
          <w:rFonts w:hint="eastAsia" w:ascii="黑体" w:hAnsi="黑体" w:eastAsia="黑体" w:cs="仿宋"/>
          <w:sz w:val="36"/>
          <w:szCs w:val="36"/>
          <w:lang w:val="en-US" w:eastAsia="zh-CN"/>
        </w:rPr>
        <w:t>三</w:t>
      </w:r>
      <w:r>
        <w:rPr>
          <w:rFonts w:hint="eastAsia" w:ascii="黑体" w:hAnsi="黑体" w:eastAsia="黑体" w:cs="仿宋"/>
          <w:sz w:val="36"/>
          <w:szCs w:val="36"/>
        </w:rPr>
        <w:t>、报价表</w:t>
      </w:r>
    </w:p>
    <w:p>
      <w:pPr>
        <w:widowControl w:val="0"/>
        <w:spacing w:line="500" w:lineRule="exact"/>
        <w:rPr>
          <w:rFonts w:hint="eastAsia" w:ascii="宋体" w:hAnsi="宋体" w:eastAsia="宋体" w:cs="宋体"/>
          <w:b w:val="0"/>
          <w:bCs/>
          <w:kern w:val="2"/>
          <w:sz w:val="24"/>
          <w:szCs w:val="24"/>
        </w:rPr>
      </w:pPr>
      <w:r>
        <w:rPr>
          <w:rFonts w:hint="eastAsia" w:ascii="宋体" w:hAnsi="宋体" w:eastAsia="宋体" w:cs="宋体"/>
          <w:b/>
          <w:bCs w:val="0"/>
          <w:kern w:val="2"/>
          <w:sz w:val="24"/>
          <w:szCs w:val="24"/>
        </w:rPr>
        <w:t>（一）报价表</w:t>
      </w:r>
    </w:p>
    <w:p>
      <w:pPr>
        <w:widowControl w:val="0"/>
        <w:spacing w:line="500" w:lineRule="exact"/>
        <w:rPr>
          <w:rFonts w:hint="default" w:ascii="新宋体" w:hAnsi="新宋体" w:eastAsia="新宋体"/>
          <w:b/>
          <w:kern w:val="2"/>
          <w:sz w:val="32"/>
          <w:szCs w:val="32"/>
          <w:lang w:val="en-US" w:eastAsia="zh-CN"/>
        </w:rPr>
      </w:pPr>
      <w:r>
        <w:rPr>
          <w:rFonts w:hint="eastAsia" w:ascii="新宋体" w:hAnsi="新宋体" w:eastAsia="新宋体"/>
          <w:b/>
          <w:kern w:val="2"/>
          <w:sz w:val="32"/>
          <w:szCs w:val="32"/>
          <w:lang w:val="en-US" w:eastAsia="zh-CN"/>
        </w:rPr>
        <w:t xml:space="preserve"> </w:t>
      </w:r>
    </w:p>
    <w:p>
      <w:pPr>
        <w:widowControl w:val="0"/>
        <w:snapToGrid w:val="0"/>
        <w:spacing w:line="500" w:lineRule="exact"/>
        <w:ind w:firstLine="960" w:firstLineChars="400"/>
        <w:rPr>
          <w:rFonts w:hint="default" w:ascii="新宋体" w:hAnsi="新宋体" w:eastAsia="新宋体" w:cs="Times New Roman"/>
          <w:kern w:val="2"/>
          <w:sz w:val="24"/>
          <w:szCs w:val="24"/>
          <w:lang w:val="en-US" w:eastAsia="zh-CN"/>
        </w:rPr>
      </w:pPr>
      <w:r>
        <w:rPr>
          <w:rFonts w:hint="eastAsia" w:ascii="新宋体" w:hAnsi="新宋体" w:eastAsia="新宋体" w:cs="Times New Roman"/>
          <w:kern w:val="2"/>
          <w:sz w:val="24"/>
          <w:szCs w:val="24"/>
          <w:lang w:val="en-US" w:eastAsia="zh-CN"/>
        </w:rPr>
        <w:t>格式自拟，每页加盖公章</w:t>
      </w:r>
    </w:p>
    <w:p>
      <w:pPr>
        <w:widowControl w:val="0"/>
        <w:spacing w:line="500" w:lineRule="exact"/>
        <w:jc w:val="center"/>
        <w:rPr>
          <w:rFonts w:ascii="新宋体" w:hAnsi="新宋体" w:eastAsia="新宋体"/>
          <w:b/>
          <w:kern w:val="2"/>
          <w:sz w:val="32"/>
          <w:szCs w:val="32"/>
        </w:rPr>
      </w:pPr>
      <w:r>
        <w:rPr>
          <w:rFonts w:hint="eastAsia" w:ascii="新宋体" w:hAnsi="新宋体" w:eastAsia="新宋体"/>
          <w:b/>
          <w:kern w:val="2"/>
          <w:sz w:val="32"/>
          <w:szCs w:val="32"/>
        </w:rPr>
        <w:t xml:space="preserve"> </w:t>
      </w:r>
    </w:p>
    <w:p>
      <w:pPr>
        <w:widowControl w:val="0"/>
        <w:spacing w:line="500" w:lineRule="exact"/>
        <w:jc w:val="center"/>
        <w:rPr>
          <w:rFonts w:ascii="新宋体" w:hAnsi="新宋体" w:eastAsia="新宋体"/>
          <w:b/>
          <w:kern w:val="2"/>
          <w:sz w:val="32"/>
          <w:szCs w:val="32"/>
        </w:rPr>
      </w:pPr>
    </w:p>
    <w:p>
      <w:pPr>
        <w:widowControl w:val="0"/>
        <w:spacing w:line="500" w:lineRule="exact"/>
        <w:jc w:val="center"/>
        <w:rPr>
          <w:rFonts w:ascii="新宋体" w:hAnsi="新宋体" w:eastAsia="新宋体"/>
          <w:b/>
          <w:kern w:val="2"/>
          <w:sz w:val="32"/>
          <w:szCs w:val="32"/>
        </w:rPr>
      </w:pPr>
    </w:p>
    <w:p>
      <w:pPr>
        <w:widowControl w:val="0"/>
        <w:spacing w:line="500" w:lineRule="exact"/>
        <w:jc w:val="center"/>
        <w:rPr>
          <w:rFonts w:ascii="新宋体" w:hAnsi="新宋体" w:eastAsia="新宋体"/>
          <w:b/>
          <w:kern w:val="2"/>
          <w:sz w:val="32"/>
          <w:szCs w:val="32"/>
        </w:rPr>
      </w:pPr>
    </w:p>
    <w:p>
      <w:pPr>
        <w:widowControl w:val="0"/>
        <w:spacing w:line="500" w:lineRule="exact"/>
        <w:jc w:val="center"/>
        <w:rPr>
          <w:rFonts w:ascii="新宋体" w:hAnsi="新宋体" w:eastAsia="新宋体"/>
          <w:b/>
          <w:kern w:val="2"/>
          <w:sz w:val="32"/>
          <w:szCs w:val="32"/>
        </w:rPr>
      </w:pPr>
    </w:p>
    <w:p>
      <w:pPr>
        <w:widowControl w:val="0"/>
        <w:spacing w:line="500" w:lineRule="exact"/>
        <w:jc w:val="center"/>
        <w:rPr>
          <w:rFonts w:ascii="新宋体" w:hAnsi="新宋体" w:eastAsia="新宋体"/>
          <w:b/>
          <w:kern w:val="2"/>
          <w:sz w:val="32"/>
          <w:szCs w:val="32"/>
        </w:rPr>
      </w:pPr>
    </w:p>
    <w:p>
      <w:pPr>
        <w:widowControl w:val="0"/>
        <w:spacing w:line="500" w:lineRule="exact"/>
        <w:jc w:val="center"/>
        <w:rPr>
          <w:rFonts w:hint="eastAsia" w:ascii="新宋体" w:hAnsi="新宋体" w:eastAsia="新宋体"/>
          <w:b/>
          <w:kern w:val="2"/>
          <w:sz w:val="32"/>
          <w:szCs w:val="32"/>
        </w:rPr>
      </w:pPr>
    </w:p>
    <w:p>
      <w:pPr>
        <w:widowControl w:val="0"/>
        <w:spacing w:line="500" w:lineRule="exact"/>
        <w:jc w:val="center"/>
        <w:rPr>
          <w:rFonts w:hint="eastAsia" w:ascii="新宋体" w:hAnsi="新宋体" w:eastAsia="新宋体"/>
          <w:b/>
          <w:kern w:val="2"/>
          <w:sz w:val="32"/>
          <w:szCs w:val="32"/>
        </w:rPr>
      </w:pPr>
    </w:p>
    <w:p>
      <w:pPr>
        <w:widowControl w:val="0"/>
        <w:snapToGrid w:val="0"/>
        <w:spacing w:line="500" w:lineRule="exact"/>
        <w:jc w:val="center"/>
        <w:rPr>
          <w:rFonts w:ascii="新宋体" w:hAnsi="新宋体" w:eastAsia="新宋体" w:cs="宋体-18030"/>
          <w:kern w:val="2"/>
          <w:sz w:val="24"/>
          <w:szCs w:val="24"/>
        </w:rPr>
      </w:pPr>
      <w:r>
        <w:rPr>
          <w:rFonts w:hint="eastAsia" w:ascii="新宋体" w:hAnsi="新宋体" w:eastAsia="新宋体" w:cs="宋体-18030"/>
          <w:kern w:val="2"/>
          <w:sz w:val="24"/>
          <w:szCs w:val="24"/>
          <w:lang w:val="en-US" w:eastAsia="zh-CN"/>
        </w:rPr>
        <w:t>供</w:t>
      </w:r>
      <w:r>
        <w:rPr>
          <w:rFonts w:hint="eastAsia" w:ascii="新宋体" w:hAnsi="新宋体" w:eastAsia="新宋体" w:cs="宋体-18030"/>
          <w:kern w:val="2"/>
          <w:sz w:val="24"/>
          <w:szCs w:val="24"/>
        </w:rPr>
        <w:t xml:space="preserve">           </w:t>
      </w:r>
      <w:r>
        <w:rPr>
          <w:rFonts w:hint="eastAsia" w:ascii="新宋体" w:hAnsi="新宋体" w:eastAsia="新宋体" w:cs="宋体-18030"/>
          <w:kern w:val="2"/>
          <w:sz w:val="24"/>
          <w:szCs w:val="24"/>
          <w:lang w:val="en-US" w:eastAsia="zh-CN"/>
        </w:rPr>
        <w:t>应</w:t>
      </w:r>
      <w:r>
        <w:rPr>
          <w:rFonts w:hint="eastAsia" w:ascii="新宋体" w:hAnsi="新宋体" w:eastAsia="新宋体" w:cs="宋体-18030"/>
          <w:kern w:val="2"/>
          <w:sz w:val="24"/>
          <w:szCs w:val="24"/>
        </w:rPr>
        <w:t xml:space="preserve">             </w:t>
      </w:r>
      <w:r>
        <w:rPr>
          <w:rFonts w:hint="eastAsia" w:ascii="新宋体" w:hAnsi="新宋体" w:eastAsia="新宋体" w:cs="宋体-18030"/>
          <w:kern w:val="2"/>
          <w:sz w:val="24"/>
          <w:szCs w:val="24"/>
          <w:lang w:val="en-US" w:eastAsia="zh-CN"/>
        </w:rPr>
        <w:t>商</w:t>
      </w:r>
      <w:r>
        <w:rPr>
          <w:rFonts w:hint="eastAsia" w:ascii="新宋体" w:hAnsi="新宋体" w:eastAsia="新宋体" w:cs="宋体-18030"/>
          <w:kern w:val="2"/>
          <w:sz w:val="24"/>
          <w:szCs w:val="24"/>
        </w:rPr>
        <w:t>：</w:t>
      </w:r>
      <w:r>
        <w:rPr>
          <w:rFonts w:hint="eastAsia" w:ascii="新宋体" w:hAnsi="新宋体" w:eastAsia="新宋体" w:cs="宋体-18030"/>
          <w:kern w:val="2"/>
          <w:sz w:val="24"/>
          <w:szCs w:val="24"/>
          <w:u w:val="single"/>
        </w:rPr>
        <w:t xml:space="preserve">          （名称）        </w:t>
      </w:r>
    </w:p>
    <w:p>
      <w:pPr>
        <w:widowControl w:val="0"/>
        <w:spacing w:line="500" w:lineRule="exact"/>
        <w:jc w:val="center"/>
        <w:rPr>
          <w:rFonts w:hint="eastAsia" w:ascii="新宋体" w:hAnsi="新宋体" w:eastAsia="新宋体" w:cs="宋体-18030"/>
          <w:kern w:val="2"/>
          <w:sz w:val="24"/>
          <w:szCs w:val="24"/>
        </w:rPr>
      </w:pPr>
      <w:r>
        <w:rPr>
          <w:rFonts w:hint="eastAsia" w:ascii="新宋体" w:hAnsi="新宋体" w:eastAsia="新宋体" w:cs="宋体-18030"/>
          <w:kern w:val="2"/>
          <w:sz w:val="24"/>
          <w:szCs w:val="24"/>
        </w:rPr>
        <w:t xml:space="preserve">                                         （盖单位章）</w:t>
      </w:r>
    </w:p>
    <w:p>
      <w:pPr>
        <w:widowControl w:val="0"/>
        <w:spacing w:line="500" w:lineRule="exact"/>
        <w:jc w:val="center"/>
        <w:rPr>
          <w:rFonts w:ascii="新宋体" w:hAnsi="新宋体" w:eastAsia="新宋体" w:cs="宋体-18030"/>
          <w:kern w:val="2"/>
          <w:sz w:val="24"/>
          <w:szCs w:val="24"/>
        </w:rPr>
      </w:pPr>
    </w:p>
    <w:p>
      <w:pPr>
        <w:widowControl w:val="0"/>
        <w:snapToGrid w:val="0"/>
        <w:spacing w:line="500" w:lineRule="exact"/>
        <w:jc w:val="center"/>
        <w:rPr>
          <w:rFonts w:ascii="新宋体" w:hAnsi="新宋体" w:eastAsia="新宋体" w:cs="宋体-18030"/>
          <w:kern w:val="2"/>
          <w:sz w:val="24"/>
          <w:szCs w:val="24"/>
        </w:rPr>
      </w:pPr>
      <w:r>
        <w:rPr>
          <w:rFonts w:hint="eastAsia" w:ascii="新宋体" w:hAnsi="新宋体" w:eastAsia="新宋体" w:cs="宋体-18030"/>
          <w:kern w:val="2"/>
          <w:sz w:val="24"/>
          <w:szCs w:val="24"/>
          <w:lang w:val="en-US" w:eastAsia="zh-CN"/>
        </w:rPr>
        <w:t>供应商</w:t>
      </w:r>
      <w:r>
        <w:rPr>
          <w:rFonts w:hint="eastAsia" w:ascii="新宋体" w:hAnsi="新宋体" w:eastAsia="新宋体" w:cs="宋体-18030"/>
          <w:kern w:val="2"/>
          <w:sz w:val="24"/>
          <w:szCs w:val="24"/>
        </w:rPr>
        <w:t>法定代表人（或授权代理人）：</w:t>
      </w:r>
      <w:r>
        <w:rPr>
          <w:rFonts w:hint="eastAsia" w:ascii="新宋体" w:hAnsi="新宋体" w:eastAsia="新宋体" w:cs="宋体-18030"/>
          <w:kern w:val="2"/>
          <w:sz w:val="24"/>
          <w:szCs w:val="24"/>
          <w:u w:val="single"/>
        </w:rPr>
        <w:t xml:space="preserve">          （姓名）        </w:t>
      </w:r>
    </w:p>
    <w:p>
      <w:pPr>
        <w:widowControl w:val="0"/>
        <w:spacing w:line="500" w:lineRule="exact"/>
        <w:ind w:firstLine="2640" w:firstLineChars="1100"/>
        <w:jc w:val="center"/>
        <w:rPr>
          <w:rFonts w:ascii="新宋体" w:hAnsi="新宋体" w:eastAsia="新宋体"/>
          <w:kern w:val="2"/>
          <w:sz w:val="24"/>
          <w:szCs w:val="24"/>
        </w:rPr>
      </w:pPr>
      <w:r>
        <w:rPr>
          <w:rFonts w:hint="eastAsia" w:ascii="新宋体" w:hAnsi="新宋体" w:eastAsia="新宋体" w:cs="宋体-18030"/>
          <w:kern w:val="2"/>
          <w:sz w:val="24"/>
          <w:szCs w:val="24"/>
        </w:rPr>
        <w:t xml:space="preserve">                      （签名）</w:t>
      </w:r>
      <w:r>
        <w:rPr>
          <w:rFonts w:hint="eastAsia" w:ascii="新宋体" w:hAnsi="新宋体" w:eastAsia="新宋体"/>
          <w:kern w:val="2"/>
          <w:sz w:val="24"/>
          <w:szCs w:val="24"/>
        </w:rPr>
        <w:t xml:space="preserve">          </w:t>
      </w:r>
    </w:p>
    <w:p>
      <w:pPr>
        <w:widowControl w:val="0"/>
        <w:spacing w:line="500" w:lineRule="exact"/>
        <w:ind w:firstLine="3240" w:firstLineChars="1350"/>
        <w:jc w:val="both"/>
        <w:rPr>
          <w:rFonts w:hint="eastAsia" w:ascii="新宋体" w:hAnsi="新宋体" w:eastAsia="新宋体"/>
          <w:kern w:val="2"/>
          <w:sz w:val="24"/>
          <w:szCs w:val="24"/>
        </w:rPr>
      </w:pPr>
    </w:p>
    <w:p>
      <w:pPr>
        <w:widowControl w:val="0"/>
        <w:spacing w:line="500" w:lineRule="exact"/>
        <w:jc w:val="center"/>
        <w:rPr>
          <w:rFonts w:ascii="新宋体" w:hAnsi="新宋体" w:eastAsia="新宋体"/>
          <w:b/>
          <w:kern w:val="2"/>
          <w:sz w:val="32"/>
          <w:szCs w:val="32"/>
        </w:rPr>
      </w:pPr>
      <w:r>
        <w:rPr>
          <w:rFonts w:hint="eastAsia" w:ascii="新宋体" w:hAnsi="新宋体" w:eastAsia="新宋体"/>
          <w:kern w:val="2"/>
          <w:sz w:val="24"/>
          <w:szCs w:val="24"/>
        </w:rPr>
        <w:t>日           期：</w:t>
      </w:r>
      <w:r>
        <w:rPr>
          <w:rFonts w:hint="eastAsia" w:ascii="新宋体" w:hAnsi="新宋体" w:eastAsia="新宋体"/>
          <w:kern w:val="2"/>
          <w:sz w:val="24"/>
          <w:szCs w:val="24"/>
          <w:u w:val="single"/>
        </w:rPr>
        <w:t xml:space="preserve">                          </w:t>
      </w:r>
      <w:r>
        <w:rPr>
          <w:rFonts w:ascii="新宋体" w:hAnsi="新宋体" w:eastAsia="新宋体" w:cs="宋体"/>
          <w:b/>
          <w:bCs/>
          <w:kern w:val="2"/>
          <w:sz w:val="24"/>
          <w:szCs w:val="21"/>
        </w:rPr>
        <w:br w:type="page"/>
      </w:r>
    </w:p>
    <w:p>
      <w:pPr>
        <w:spacing w:line="600" w:lineRule="exact"/>
        <w:jc w:val="center"/>
        <w:rPr>
          <w:rFonts w:ascii="黑体" w:hAnsi="黑体" w:eastAsia="黑体" w:cs="仿宋"/>
          <w:sz w:val="36"/>
          <w:szCs w:val="36"/>
        </w:rPr>
      </w:pPr>
      <w:r>
        <w:rPr>
          <w:rFonts w:hint="eastAsia" w:ascii="黑体" w:hAnsi="黑体" w:eastAsia="黑体" w:cs="仿宋"/>
          <w:sz w:val="36"/>
          <w:szCs w:val="36"/>
          <w:lang w:val="en-US" w:eastAsia="zh-CN"/>
        </w:rPr>
        <w:t>四</w:t>
      </w:r>
      <w:r>
        <w:rPr>
          <w:rFonts w:hint="eastAsia" w:ascii="黑体" w:hAnsi="黑体" w:eastAsia="黑体" w:cs="仿宋"/>
          <w:sz w:val="36"/>
          <w:szCs w:val="36"/>
        </w:rPr>
        <w:t>、资格审查资料</w:t>
      </w:r>
    </w:p>
    <w:p>
      <w:pPr>
        <w:spacing w:line="600" w:lineRule="exact"/>
        <w:jc w:val="center"/>
        <w:rPr>
          <w:rFonts w:ascii="黑体" w:hAnsi="黑体" w:eastAsia="黑体" w:cs="仿宋"/>
          <w:sz w:val="36"/>
          <w:szCs w:val="36"/>
        </w:rPr>
      </w:pP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（一）基本情况</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供应商应根据供应商须知前附表第3.5（1）项和第3.5（2）项的要求提供主体资格证明及相关资质证明资料。</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供应商还应根据供应商须知前地表第3.5（5）项、第3.5（7）项和第3.5（8）项的要求提供其他相关证明材料。</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（二）近年财务状况</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供应商应根据供应商须知前附表第3.5（3）项的要求提供近年财务会计报表复印件，没有要求则可以不提供。</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（三）近年的类似项目情况表</w:t>
      </w:r>
    </w:p>
    <w:tbl>
      <w:tblPr>
        <w:tblStyle w:val="42"/>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1971"/>
        <w:gridCol w:w="1971"/>
        <w:gridCol w:w="1971"/>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项目名称</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服务内容</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委托人/发包人名称</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委托人/发包人联系人及电话</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合同价格</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服务是否完成</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项目负责人（如有）</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项目概况及供应商履约情况</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spacing w:line="288" w:lineRule="auto"/>
              <w:jc w:val="both"/>
              <w:rPr>
                <w:rFonts w:cs="仿宋" w:asciiTheme="minorEastAsia" w:hAnsiTheme="minorEastAsia" w:eastAsiaTheme="minorEastAsia"/>
                <w:sz w:val="24"/>
              </w:rPr>
            </w:pPr>
            <w:r>
              <w:rPr>
                <w:rFonts w:hint="eastAsia" w:cs="仿宋" w:asciiTheme="minorEastAsia" w:hAnsiTheme="minorEastAsia" w:eastAsiaTheme="minorEastAsia"/>
                <w:sz w:val="24"/>
              </w:rPr>
              <w:t>备注</w:t>
            </w: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c>
          <w:tcPr>
            <w:tcW w:w="1971" w:type="dxa"/>
          </w:tcPr>
          <w:p>
            <w:pPr>
              <w:widowControl/>
              <w:spacing w:line="288" w:lineRule="auto"/>
              <w:jc w:val="both"/>
              <w:rPr>
                <w:rFonts w:cs="仿宋" w:asciiTheme="minorEastAsia" w:hAnsiTheme="minorEastAsia" w:eastAsiaTheme="minorEastAsia"/>
                <w:sz w:val="24"/>
              </w:rPr>
            </w:pPr>
          </w:p>
        </w:tc>
      </w:tr>
    </w:tbl>
    <w:p>
      <w:pPr>
        <w:spacing w:line="600" w:lineRule="exact"/>
        <w:jc w:val="both"/>
        <w:rPr>
          <w:rFonts w:hint="eastAsia" w:cs="仿宋" w:asciiTheme="minorEastAsia" w:hAnsiTheme="minorEastAsia" w:eastAsiaTheme="minorEastAsia"/>
          <w:sz w:val="24"/>
        </w:rPr>
      </w:pPr>
      <w:r>
        <w:rPr>
          <w:rFonts w:hint="eastAsia" w:cs="仿宋" w:asciiTheme="minorEastAsia" w:hAnsiTheme="minorEastAsia" w:eastAsiaTheme="minorEastAsia"/>
          <w:sz w:val="24"/>
        </w:rPr>
        <w:t>注：供应商应根据供应商须知前附表第3.5（4）项的要求在本表后附相关证明材料。</w:t>
      </w:r>
    </w:p>
    <w:p>
      <w:pPr>
        <w:numPr>
          <w:ilvl w:val="0"/>
          <w:numId w:val="0"/>
        </w:numPr>
        <w:spacing w:line="600" w:lineRule="exact"/>
        <w:jc w:val="both"/>
        <w:rPr>
          <w:rFonts w:hint="eastAsia" w:cs="仿宋" w:asciiTheme="minorEastAsia" w:hAnsiTheme="minorEastAsia" w:eastAsiaTheme="minorEastAsia"/>
          <w:sz w:val="24"/>
          <w:lang w:eastAsia="zh-CN"/>
        </w:rPr>
      </w:pPr>
    </w:p>
    <w:p>
      <w:pPr>
        <w:numPr>
          <w:ilvl w:val="0"/>
          <w:numId w:val="0"/>
        </w:numPr>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lang w:eastAsia="zh-CN"/>
        </w:rPr>
        <w:t>（</w:t>
      </w:r>
      <w:r>
        <w:rPr>
          <w:rFonts w:hint="eastAsia" w:cs="仿宋" w:asciiTheme="minorEastAsia" w:hAnsiTheme="minorEastAsia" w:eastAsiaTheme="minorEastAsia"/>
          <w:sz w:val="24"/>
          <w:lang w:val="en-US" w:eastAsia="zh-CN"/>
        </w:rPr>
        <w:t>四</w:t>
      </w:r>
      <w:r>
        <w:rPr>
          <w:rFonts w:hint="eastAsia" w:cs="仿宋" w:asciiTheme="minorEastAsia" w:hAnsiTheme="minorEastAsia" w:eastAsiaTheme="minorEastAsia"/>
          <w:sz w:val="24"/>
          <w:lang w:eastAsia="zh-CN"/>
        </w:rPr>
        <w:t>）</w:t>
      </w:r>
      <w:r>
        <w:rPr>
          <w:rFonts w:hint="eastAsia" w:cs="仿宋" w:asciiTheme="minorEastAsia" w:hAnsiTheme="minorEastAsia" w:eastAsiaTheme="minorEastAsia"/>
          <w:sz w:val="24"/>
        </w:rPr>
        <w:t>拟委任的主要人员汇总表</w:t>
      </w:r>
    </w:p>
    <w:tbl>
      <w:tblPr>
        <w:tblStyle w:val="42"/>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095"/>
        <w:gridCol w:w="1095"/>
        <w:gridCol w:w="1095"/>
        <w:gridCol w:w="1095"/>
        <w:gridCol w:w="1095"/>
        <w:gridCol w:w="1095"/>
        <w:gridCol w:w="1095"/>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vMerge w:val="restart"/>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序号</w:t>
            </w:r>
          </w:p>
        </w:tc>
        <w:tc>
          <w:tcPr>
            <w:tcW w:w="1095" w:type="dxa"/>
            <w:vMerge w:val="restart"/>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本项目任职</w:t>
            </w:r>
          </w:p>
        </w:tc>
        <w:tc>
          <w:tcPr>
            <w:tcW w:w="1095" w:type="dxa"/>
            <w:vMerge w:val="restart"/>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姓名</w:t>
            </w:r>
          </w:p>
        </w:tc>
        <w:tc>
          <w:tcPr>
            <w:tcW w:w="1095" w:type="dxa"/>
            <w:vMerge w:val="restart"/>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职称</w:t>
            </w:r>
          </w:p>
        </w:tc>
        <w:tc>
          <w:tcPr>
            <w:tcW w:w="1095" w:type="dxa"/>
            <w:vMerge w:val="restart"/>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专业</w:t>
            </w:r>
          </w:p>
        </w:tc>
        <w:tc>
          <w:tcPr>
            <w:tcW w:w="3285" w:type="dxa"/>
            <w:gridSpan w:val="3"/>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执业或职业资格证明</w:t>
            </w:r>
          </w:p>
        </w:tc>
        <w:tc>
          <w:tcPr>
            <w:tcW w:w="1095" w:type="dxa"/>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vMerge w:val="continue"/>
          </w:tcPr>
          <w:p>
            <w:pPr>
              <w:widowControl/>
              <w:spacing w:line="288" w:lineRule="auto"/>
              <w:jc w:val="both"/>
              <w:rPr>
                <w:rFonts w:cs="仿宋" w:asciiTheme="minorEastAsia" w:hAnsiTheme="minorEastAsia" w:eastAsiaTheme="minorEastAsia"/>
                <w:sz w:val="24"/>
              </w:rPr>
            </w:pPr>
          </w:p>
        </w:tc>
        <w:tc>
          <w:tcPr>
            <w:tcW w:w="1095" w:type="dxa"/>
            <w:vMerge w:val="continue"/>
          </w:tcPr>
          <w:p>
            <w:pPr>
              <w:widowControl/>
              <w:spacing w:line="288" w:lineRule="auto"/>
              <w:jc w:val="both"/>
              <w:rPr>
                <w:rFonts w:cs="仿宋" w:asciiTheme="minorEastAsia" w:hAnsiTheme="minorEastAsia" w:eastAsiaTheme="minorEastAsia"/>
                <w:sz w:val="24"/>
              </w:rPr>
            </w:pPr>
          </w:p>
        </w:tc>
        <w:tc>
          <w:tcPr>
            <w:tcW w:w="1095" w:type="dxa"/>
            <w:vMerge w:val="continue"/>
          </w:tcPr>
          <w:p>
            <w:pPr>
              <w:widowControl/>
              <w:spacing w:line="288" w:lineRule="auto"/>
              <w:jc w:val="both"/>
              <w:rPr>
                <w:rFonts w:cs="仿宋" w:asciiTheme="minorEastAsia" w:hAnsiTheme="minorEastAsia" w:eastAsiaTheme="minorEastAsia"/>
                <w:sz w:val="24"/>
              </w:rPr>
            </w:pPr>
          </w:p>
        </w:tc>
        <w:tc>
          <w:tcPr>
            <w:tcW w:w="1095" w:type="dxa"/>
            <w:vMerge w:val="continue"/>
          </w:tcPr>
          <w:p>
            <w:pPr>
              <w:widowControl/>
              <w:spacing w:line="288" w:lineRule="auto"/>
              <w:jc w:val="both"/>
              <w:rPr>
                <w:rFonts w:cs="仿宋" w:asciiTheme="minorEastAsia" w:hAnsiTheme="minorEastAsia" w:eastAsiaTheme="minorEastAsia"/>
                <w:sz w:val="24"/>
              </w:rPr>
            </w:pPr>
          </w:p>
        </w:tc>
        <w:tc>
          <w:tcPr>
            <w:tcW w:w="1095" w:type="dxa"/>
            <w:vMerge w:val="continue"/>
          </w:tcPr>
          <w:p>
            <w:pPr>
              <w:widowControl/>
              <w:spacing w:line="288" w:lineRule="auto"/>
              <w:jc w:val="both"/>
              <w:rPr>
                <w:rFonts w:cs="仿宋" w:asciiTheme="minorEastAsia" w:hAnsiTheme="minorEastAsia" w:eastAsiaTheme="minorEastAsia"/>
                <w:sz w:val="24"/>
              </w:rPr>
            </w:pPr>
          </w:p>
        </w:tc>
        <w:tc>
          <w:tcPr>
            <w:tcW w:w="1095" w:type="dxa"/>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证书名称</w:t>
            </w:r>
          </w:p>
        </w:tc>
        <w:tc>
          <w:tcPr>
            <w:tcW w:w="1095" w:type="dxa"/>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级别</w:t>
            </w:r>
          </w:p>
        </w:tc>
        <w:tc>
          <w:tcPr>
            <w:tcW w:w="1095" w:type="dxa"/>
          </w:tcPr>
          <w:p>
            <w:pPr>
              <w:widowControl/>
              <w:spacing w:line="288"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证号</w:t>
            </w:r>
          </w:p>
        </w:tc>
        <w:tc>
          <w:tcPr>
            <w:tcW w:w="1095" w:type="dxa"/>
          </w:tcPr>
          <w:p>
            <w:pPr>
              <w:widowControl/>
              <w:spacing w:line="288" w:lineRule="auto"/>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4"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c>
          <w:tcPr>
            <w:tcW w:w="1095" w:type="dxa"/>
          </w:tcPr>
          <w:p>
            <w:pPr>
              <w:widowControl/>
              <w:spacing w:line="600" w:lineRule="exact"/>
              <w:jc w:val="both"/>
              <w:rPr>
                <w:rFonts w:cs="仿宋" w:asciiTheme="minorEastAsia" w:hAnsiTheme="minorEastAsia" w:eastAsiaTheme="minorEastAsia"/>
                <w:sz w:val="24"/>
              </w:rPr>
            </w:pPr>
          </w:p>
        </w:tc>
      </w:tr>
    </w:tbl>
    <w:p>
      <w:pPr>
        <w:spacing w:line="600" w:lineRule="exact"/>
        <w:jc w:val="both"/>
        <w:rPr>
          <w:rFonts w:cs="仿宋" w:asciiTheme="minorEastAsia" w:hAnsiTheme="minorEastAsia" w:eastAsiaTheme="minorEastAsia"/>
          <w:sz w:val="24"/>
        </w:rPr>
      </w:pPr>
    </w:p>
    <w:p>
      <w:pPr>
        <w:pStyle w:val="4"/>
        <w:spacing w:before="0" w:after="0" w:line="380" w:lineRule="atLeast"/>
        <w:jc w:val="both"/>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（五）主要人员简</w:t>
      </w:r>
      <w:r>
        <w:rPr>
          <w:rFonts w:asciiTheme="minorEastAsia" w:hAnsiTheme="minorEastAsia" w:eastAsiaTheme="minorEastAsia"/>
          <w:b w:val="0"/>
          <w:sz w:val="24"/>
          <w:szCs w:val="24"/>
        </w:rPr>
        <w:t>历表</w:t>
      </w:r>
    </w:p>
    <w:p>
      <w:pPr>
        <w:autoSpaceDE w:val="0"/>
        <w:autoSpaceDN w:val="0"/>
        <w:spacing w:line="400" w:lineRule="atLeast"/>
        <w:jc w:val="both"/>
        <w:textAlignment w:val="bottom"/>
        <w:rPr>
          <w:rFonts w:asciiTheme="minorEastAsia" w:hAnsiTheme="minorEastAsia" w:eastAsiaTheme="minorEastAsia"/>
          <w:sz w:val="24"/>
        </w:rPr>
      </w:pPr>
    </w:p>
    <w:tbl>
      <w:tblPr>
        <w:tblStyle w:val="41"/>
        <w:tblW w:w="96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89"/>
        <w:gridCol w:w="238"/>
        <w:gridCol w:w="1615"/>
        <w:gridCol w:w="1177"/>
        <w:gridCol w:w="1534"/>
        <w:gridCol w:w="374"/>
        <w:gridCol w:w="1714"/>
        <w:gridCol w:w="428"/>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7" w:hRule="atLeast"/>
        </w:trPr>
        <w:tc>
          <w:tcPr>
            <w:tcW w:w="1189" w:type="dxa"/>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asciiTheme="minorEastAsia" w:hAnsiTheme="minorEastAsia" w:eastAsiaTheme="minorEastAsia"/>
                <w:sz w:val="24"/>
              </w:rPr>
              <w:t>姓    名</w:t>
            </w:r>
          </w:p>
        </w:tc>
        <w:tc>
          <w:tcPr>
            <w:tcW w:w="1853" w:type="dxa"/>
            <w:gridSpan w:val="2"/>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c>
          <w:tcPr>
            <w:tcW w:w="1177" w:type="dxa"/>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asciiTheme="minorEastAsia" w:hAnsiTheme="minorEastAsia" w:eastAsiaTheme="minorEastAsia"/>
                <w:sz w:val="24"/>
              </w:rPr>
              <w:t>年    龄</w:t>
            </w:r>
          </w:p>
        </w:tc>
        <w:tc>
          <w:tcPr>
            <w:tcW w:w="1534" w:type="dxa"/>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c>
          <w:tcPr>
            <w:tcW w:w="2088" w:type="dxa"/>
            <w:gridSpan w:val="2"/>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hint="eastAsia" w:cs="仿宋" w:asciiTheme="minorEastAsia" w:hAnsiTheme="minorEastAsia" w:eastAsiaTheme="minorEastAsia"/>
                <w:sz w:val="24"/>
              </w:rPr>
              <w:t>执业或职业资格证书名称</w:t>
            </w:r>
          </w:p>
        </w:tc>
        <w:tc>
          <w:tcPr>
            <w:tcW w:w="1853" w:type="dxa"/>
            <w:gridSpan w:val="2"/>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189" w:type="dxa"/>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asciiTheme="minorEastAsia" w:hAnsiTheme="minorEastAsia" w:eastAsiaTheme="minorEastAsia"/>
                <w:sz w:val="24"/>
              </w:rPr>
              <w:t>职称</w:t>
            </w:r>
          </w:p>
        </w:tc>
        <w:tc>
          <w:tcPr>
            <w:tcW w:w="1853" w:type="dxa"/>
            <w:gridSpan w:val="2"/>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c>
          <w:tcPr>
            <w:tcW w:w="1177" w:type="dxa"/>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asciiTheme="minorEastAsia" w:hAnsiTheme="minorEastAsia" w:eastAsiaTheme="minorEastAsia"/>
                <w:sz w:val="24"/>
              </w:rPr>
              <w:t>学    历</w:t>
            </w:r>
          </w:p>
        </w:tc>
        <w:tc>
          <w:tcPr>
            <w:tcW w:w="1534" w:type="dxa"/>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c>
          <w:tcPr>
            <w:tcW w:w="2088" w:type="dxa"/>
            <w:gridSpan w:val="2"/>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asciiTheme="minorEastAsia" w:hAnsiTheme="minorEastAsia" w:eastAsiaTheme="minorEastAsia"/>
                <w:sz w:val="24"/>
              </w:rPr>
              <w:t>拟在本</w:t>
            </w:r>
            <w:r>
              <w:rPr>
                <w:rFonts w:hint="eastAsia" w:asciiTheme="minorEastAsia" w:hAnsiTheme="minorEastAsia" w:eastAsiaTheme="minorEastAsia"/>
                <w:sz w:val="24"/>
              </w:rPr>
              <w:t>项目</w:t>
            </w:r>
            <w:r>
              <w:rPr>
                <w:rFonts w:asciiTheme="minorEastAsia" w:hAnsiTheme="minorEastAsia" w:eastAsiaTheme="minorEastAsia"/>
                <w:sz w:val="24"/>
              </w:rPr>
              <w:t>任职</w:t>
            </w:r>
          </w:p>
        </w:tc>
        <w:tc>
          <w:tcPr>
            <w:tcW w:w="1853" w:type="dxa"/>
            <w:gridSpan w:val="2"/>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189" w:type="dxa"/>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asciiTheme="minorEastAsia" w:hAnsiTheme="minorEastAsia" w:eastAsiaTheme="minorEastAsia"/>
                <w:sz w:val="24"/>
              </w:rPr>
              <w:t>工作年限</w:t>
            </w:r>
          </w:p>
        </w:tc>
        <w:tc>
          <w:tcPr>
            <w:tcW w:w="4564" w:type="dxa"/>
            <w:gridSpan w:val="4"/>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c>
          <w:tcPr>
            <w:tcW w:w="2088" w:type="dxa"/>
            <w:gridSpan w:val="2"/>
            <w:vAlign w:val="center"/>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从事</w:t>
            </w:r>
            <w:r>
              <w:rPr>
                <w:rFonts w:asciiTheme="minorEastAsia" w:hAnsiTheme="minorEastAsia" w:eastAsiaTheme="minorEastAsia"/>
                <w:sz w:val="24"/>
              </w:rPr>
              <w:t>类似</w:t>
            </w:r>
            <w:r>
              <w:rPr>
                <w:rFonts w:hint="eastAsia" w:asciiTheme="minorEastAsia" w:hAnsiTheme="minorEastAsia" w:eastAsiaTheme="minorEastAsia"/>
                <w:sz w:val="24"/>
              </w:rPr>
              <w:t>工作</w:t>
            </w:r>
            <w:r>
              <w:rPr>
                <w:rFonts w:asciiTheme="minorEastAsia" w:hAnsiTheme="minorEastAsia" w:eastAsiaTheme="minorEastAsia"/>
                <w:sz w:val="24"/>
              </w:rPr>
              <w:t>年限</w:t>
            </w:r>
          </w:p>
        </w:tc>
        <w:tc>
          <w:tcPr>
            <w:tcW w:w="1853" w:type="dxa"/>
            <w:gridSpan w:val="2"/>
          </w:tcPr>
          <w:p>
            <w:pPr>
              <w:autoSpaceDE w:val="0"/>
              <w:autoSpaceDN w:val="0"/>
              <w:spacing w:before="60" w:beforeLines="25" w:after="60" w:afterLines="25" w:line="400" w:lineRule="atLeast"/>
              <w:jc w:val="center"/>
              <w:textAlignment w:val="bottom"/>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3" w:hRule="atLeast"/>
        </w:trPr>
        <w:tc>
          <w:tcPr>
            <w:tcW w:w="1189" w:type="dxa"/>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r>
              <w:rPr>
                <w:rFonts w:asciiTheme="minorEastAsia" w:hAnsiTheme="minorEastAsia" w:eastAsiaTheme="minorEastAsia"/>
                <w:sz w:val="24"/>
              </w:rPr>
              <w:t>毕业学校</w:t>
            </w:r>
          </w:p>
        </w:tc>
        <w:tc>
          <w:tcPr>
            <w:tcW w:w="8505" w:type="dxa"/>
            <w:gridSpan w:val="8"/>
            <w:vAlign w:val="center"/>
          </w:tcPr>
          <w:p>
            <w:pPr>
              <w:autoSpaceDE w:val="0"/>
              <w:autoSpaceDN w:val="0"/>
              <w:spacing w:before="60" w:beforeLines="25" w:after="60" w:afterLines="25" w:line="400" w:lineRule="atLeast"/>
              <w:ind w:left="-187" w:leftChars="-89"/>
              <w:jc w:val="both"/>
              <w:textAlignment w:val="bottom"/>
              <w:rPr>
                <w:rFonts w:asciiTheme="minorEastAsia" w:hAnsiTheme="minorEastAsia" w:eastAsiaTheme="minorEastAsia"/>
                <w:sz w:val="24"/>
              </w:rPr>
            </w:pPr>
            <w:r>
              <w:rPr>
                <w:rFonts w:asciiTheme="minorEastAsia" w:hAnsiTheme="minorEastAsia" w:eastAsiaTheme="minorEastAsia"/>
                <w:sz w:val="24"/>
              </w:rPr>
              <w:t>______年___月毕业于___________________学校___________专业，学制______年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9694" w:type="dxa"/>
            <w:gridSpan w:val="9"/>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r>
              <w:rPr>
                <w:rFonts w:hint="eastAsia" w:asciiTheme="minorEastAsia" w:hAnsiTheme="minorEastAsia" w:eastAsiaTheme="minorEastAsia"/>
                <w:sz w:val="24"/>
              </w:rPr>
              <w:t>主要工作</w:t>
            </w:r>
            <w:r>
              <w:rPr>
                <w:rFonts w:asciiTheme="minorEastAsia" w:hAnsiTheme="minorEastAsia" w:eastAsiaTheme="minorEastAsia"/>
                <w:sz w:val="24"/>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427" w:type="dxa"/>
            <w:gridSpan w:val="2"/>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r>
              <w:rPr>
                <w:rFonts w:asciiTheme="minorEastAsia" w:hAnsiTheme="minorEastAsia" w:eastAsiaTheme="minorEastAsia"/>
                <w:sz w:val="24"/>
              </w:rPr>
              <w:t>时  间</w:t>
            </w:r>
          </w:p>
        </w:tc>
        <w:tc>
          <w:tcPr>
            <w:tcW w:w="4700" w:type="dxa"/>
            <w:gridSpan w:val="4"/>
            <w:vAlign w:val="center"/>
          </w:tcPr>
          <w:p>
            <w:pPr>
              <w:pStyle w:val="185"/>
              <w:adjustRightInd/>
              <w:snapToGrid/>
              <w:spacing w:before="60" w:beforeLines="25" w:after="60" w:afterLines="25" w:line="400" w:lineRule="atLeast"/>
              <w:jc w:val="both"/>
              <w:textAlignment w:val="bottom"/>
              <w:rPr>
                <w:rFonts w:asciiTheme="minorEastAsia" w:hAnsiTheme="minorEastAsia" w:eastAsiaTheme="minorEastAsia"/>
                <w:spacing w:val="0"/>
                <w:kern w:val="2"/>
                <w:sz w:val="24"/>
                <w:szCs w:val="24"/>
              </w:rPr>
            </w:pPr>
            <w:r>
              <w:rPr>
                <w:rFonts w:asciiTheme="minorEastAsia" w:hAnsiTheme="minorEastAsia" w:eastAsiaTheme="minorEastAsia"/>
                <w:spacing w:val="0"/>
                <w:kern w:val="2"/>
                <w:sz w:val="24"/>
                <w:szCs w:val="24"/>
              </w:rPr>
              <w:t>参加过的类似项目</w:t>
            </w:r>
          </w:p>
        </w:tc>
        <w:tc>
          <w:tcPr>
            <w:tcW w:w="2142" w:type="dxa"/>
            <w:gridSpan w:val="2"/>
            <w:vAlign w:val="center"/>
          </w:tcPr>
          <w:p>
            <w:pPr>
              <w:pStyle w:val="185"/>
              <w:adjustRightInd/>
              <w:snapToGrid/>
              <w:spacing w:before="60" w:beforeLines="25" w:after="60" w:afterLines="25" w:line="400" w:lineRule="atLeast"/>
              <w:jc w:val="both"/>
              <w:textAlignment w:val="bottom"/>
              <w:rPr>
                <w:rFonts w:asciiTheme="minorEastAsia" w:hAnsiTheme="minorEastAsia" w:eastAsiaTheme="minorEastAsia"/>
                <w:spacing w:val="0"/>
                <w:kern w:val="2"/>
                <w:sz w:val="24"/>
                <w:szCs w:val="24"/>
              </w:rPr>
            </w:pPr>
            <w:r>
              <w:rPr>
                <w:rFonts w:asciiTheme="minorEastAsia" w:hAnsiTheme="minorEastAsia" w:eastAsiaTheme="minorEastAsia"/>
                <w:spacing w:val="0"/>
                <w:kern w:val="2"/>
                <w:sz w:val="24"/>
                <w:szCs w:val="24"/>
              </w:rPr>
              <w:t>担任职务</w:t>
            </w:r>
          </w:p>
        </w:tc>
        <w:tc>
          <w:tcPr>
            <w:tcW w:w="1425" w:type="dxa"/>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r>
              <w:rPr>
                <w:rFonts w:asciiTheme="minorEastAsia" w:hAnsiTheme="minorEastAsia" w:eastAsiaTheme="minorEastAsia"/>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427" w:type="dxa"/>
            <w:gridSpan w:val="2"/>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4700" w:type="dxa"/>
            <w:gridSpan w:val="4"/>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2142" w:type="dxa"/>
            <w:gridSpan w:val="2"/>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1425" w:type="dxa"/>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427" w:type="dxa"/>
            <w:gridSpan w:val="2"/>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4700" w:type="dxa"/>
            <w:gridSpan w:val="4"/>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2142" w:type="dxa"/>
            <w:gridSpan w:val="2"/>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1425" w:type="dxa"/>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427" w:type="dxa"/>
            <w:gridSpan w:val="2"/>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4700" w:type="dxa"/>
            <w:gridSpan w:val="4"/>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2142" w:type="dxa"/>
            <w:gridSpan w:val="2"/>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1425" w:type="dxa"/>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Pr>
        <w:tc>
          <w:tcPr>
            <w:tcW w:w="1427" w:type="dxa"/>
            <w:gridSpan w:val="2"/>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4700" w:type="dxa"/>
            <w:gridSpan w:val="4"/>
            <w:vAlign w:val="center"/>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2142" w:type="dxa"/>
            <w:gridSpan w:val="2"/>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c>
          <w:tcPr>
            <w:tcW w:w="1425" w:type="dxa"/>
          </w:tcPr>
          <w:p>
            <w:pPr>
              <w:autoSpaceDE w:val="0"/>
              <w:autoSpaceDN w:val="0"/>
              <w:spacing w:before="60" w:beforeLines="25" w:after="60" w:afterLines="25" w:line="400" w:lineRule="atLeast"/>
              <w:jc w:val="both"/>
              <w:textAlignment w:val="bottom"/>
              <w:rPr>
                <w:rFonts w:asciiTheme="minorEastAsia" w:hAnsiTheme="minorEastAsia" w:eastAsiaTheme="minorEastAsia"/>
                <w:sz w:val="24"/>
              </w:rPr>
            </w:pPr>
          </w:p>
        </w:tc>
      </w:tr>
    </w:tbl>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t>注：供应商应根据供应商须知前附表第3.5（6）项的要求在本表后附相关证明材料。</w:t>
      </w:r>
    </w:p>
    <w:p>
      <w:pPr>
        <w:spacing w:line="600" w:lineRule="exact"/>
        <w:jc w:val="both"/>
        <w:rPr>
          <w:rFonts w:cs="仿宋" w:asciiTheme="minorEastAsia" w:hAnsiTheme="minorEastAsia" w:eastAsiaTheme="minorEastAsia"/>
          <w:sz w:val="24"/>
        </w:rPr>
      </w:pPr>
      <w:r>
        <w:rPr>
          <w:rFonts w:hint="eastAsia" w:cs="仿宋" w:asciiTheme="minorEastAsia" w:hAnsiTheme="minorEastAsia" w:eastAsiaTheme="minorEastAsia"/>
          <w:sz w:val="24"/>
        </w:rPr>
        <w:br w:type="page"/>
      </w:r>
    </w:p>
    <w:p>
      <w:pPr>
        <w:adjustRightInd w:val="0"/>
        <w:snapToGrid w:val="0"/>
        <w:spacing w:line="600" w:lineRule="exact"/>
        <w:jc w:val="center"/>
        <w:rPr>
          <w:rFonts w:hint="eastAsia" w:ascii="黑体" w:hAnsi="黑体" w:eastAsia="黑体" w:cs="仿宋"/>
          <w:sz w:val="36"/>
          <w:szCs w:val="36"/>
          <w:lang w:eastAsia="zh-CN"/>
        </w:rPr>
      </w:pPr>
      <w:r>
        <w:rPr>
          <w:rFonts w:hint="eastAsia" w:ascii="黑体" w:hAnsi="黑体" w:eastAsia="黑体" w:cs="仿宋"/>
          <w:sz w:val="36"/>
          <w:szCs w:val="36"/>
          <w:lang w:val="en-US" w:eastAsia="zh-CN"/>
        </w:rPr>
        <w:t>五</w:t>
      </w:r>
      <w:r>
        <w:rPr>
          <w:rFonts w:hint="eastAsia" w:ascii="黑体" w:hAnsi="黑体" w:eastAsia="黑体" w:cs="仿宋"/>
          <w:sz w:val="36"/>
          <w:szCs w:val="36"/>
        </w:rPr>
        <w:t>、响应方案</w:t>
      </w:r>
    </w:p>
    <w:p>
      <w:pPr>
        <w:pStyle w:val="40"/>
        <w:rPr>
          <w:rFonts w:hint="eastAsia"/>
          <w:lang w:eastAsia="zh-CN"/>
        </w:rPr>
      </w:pP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响应方案一般包括(但不限于)下列内容:</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(1)对项目的理解;</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(2)服务范围及内容;</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(3)服务工作的依据、工作目标;</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(4)服务机构设置(框图)、岗位职责;</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(5)拟投入本项目的服务人员及主要人员简历;</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w:t>
      </w:r>
      <w:r>
        <w:rPr>
          <w:rFonts w:hint="eastAsia" w:cs="仿宋" w:asciiTheme="minorEastAsia" w:hAnsiTheme="minorEastAsia" w:eastAsiaTheme="minorEastAsia"/>
          <w:sz w:val="24"/>
          <w:lang w:val="en-US" w:eastAsia="zh-CN"/>
        </w:rPr>
        <w:t>6</w:t>
      </w:r>
      <w:r>
        <w:rPr>
          <w:rFonts w:hint="eastAsia" w:cs="仿宋" w:asciiTheme="minorEastAsia" w:hAnsiTheme="minorEastAsia" w:eastAsiaTheme="minorEastAsia"/>
          <w:sz w:val="24"/>
        </w:rPr>
        <w:t>)服务质量、进度、保密等保证措施;</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 xml:space="preserve"> (</w:t>
      </w:r>
      <w:r>
        <w:rPr>
          <w:rFonts w:hint="eastAsia" w:cs="仿宋" w:asciiTheme="minorEastAsia" w:hAnsiTheme="minorEastAsia" w:eastAsiaTheme="minorEastAsia"/>
          <w:sz w:val="24"/>
          <w:lang w:val="en-US" w:eastAsia="zh-CN"/>
        </w:rPr>
        <w:t>7</w:t>
      </w:r>
      <w:r>
        <w:rPr>
          <w:rFonts w:hint="eastAsia" w:cs="仿宋" w:asciiTheme="minorEastAsia" w:hAnsiTheme="minorEastAsia" w:eastAsiaTheme="minorEastAsia"/>
          <w:sz w:val="24"/>
        </w:rPr>
        <w:t>)服务工作重点、难点分析;</w:t>
      </w:r>
    </w:p>
    <w:p>
      <w:pPr>
        <w:adjustRightInd w:val="0"/>
        <w:snapToGrid w:val="0"/>
        <w:spacing w:line="600" w:lineRule="exact"/>
        <w:ind w:firstLine="480" w:firstLine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8</w:t>
      </w:r>
      <w:r>
        <w:rPr>
          <w:rFonts w:hint="eastAsia" w:cs="仿宋" w:asciiTheme="minorEastAsia" w:hAnsiTheme="minorEastAsia" w:eastAsiaTheme="minorEastAsia"/>
          <w:sz w:val="24"/>
        </w:rPr>
        <w:t>)对本项目的合理化建议。</w:t>
      </w:r>
    </w:p>
    <w:p>
      <w:pPr>
        <w:jc w:val="both"/>
        <w:rPr>
          <w:rFonts w:cs="仿宋" w:asciiTheme="minorEastAsia" w:hAnsiTheme="minorEastAsia" w:eastAsiaTheme="minorEastAsia"/>
          <w:sz w:val="24"/>
        </w:rPr>
      </w:pPr>
      <w:r>
        <w:rPr>
          <w:rFonts w:hint="eastAsia" w:cs="仿宋" w:asciiTheme="minorEastAsia" w:hAnsiTheme="minorEastAsia" w:eastAsiaTheme="minorEastAsia"/>
          <w:sz w:val="24"/>
        </w:rPr>
        <w:br w:type="page"/>
      </w:r>
    </w:p>
    <w:p>
      <w:pPr>
        <w:adjustRightInd w:val="0"/>
        <w:snapToGrid w:val="0"/>
        <w:spacing w:line="600" w:lineRule="exact"/>
        <w:jc w:val="center"/>
        <w:rPr>
          <w:rFonts w:ascii="黑体" w:hAnsi="黑体" w:eastAsia="黑体" w:cs="仿宋"/>
          <w:sz w:val="36"/>
          <w:szCs w:val="36"/>
        </w:rPr>
      </w:pPr>
      <w:r>
        <w:rPr>
          <w:rFonts w:hint="eastAsia" w:ascii="黑体" w:hAnsi="黑体" w:eastAsia="黑体" w:cs="仿宋"/>
          <w:sz w:val="36"/>
          <w:szCs w:val="36"/>
          <w:lang w:val="en-US" w:eastAsia="zh-CN"/>
        </w:rPr>
        <w:t>六</w:t>
      </w:r>
      <w:r>
        <w:rPr>
          <w:rFonts w:hint="eastAsia" w:ascii="黑体" w:hAnsi="黑体" w:eastAsia="黑体" w:cs="仿宋"/>
          <w:sz w:val="36"/>
          <w:szCs w:val="36"/>
        </w:rPr>
        <w:t>、其他资料</w:t>
      </w:r>
    </w:p>
    <w:p>
      <w:pPr>
        <w:adjustRightInd w:val="0"/>
        <w:snapToGrid w:val="0"/>
        <w:spacing w:line="600" w:lineRule="exact"/>
        <w:ind w:left="420" w:leftChars="200"/>
        <w:jc w:val="both"/>
        <w:rPr>
          <w:rFonts w:cs="仿宋" w:asciiTheme="minorEastAsia" w:hAnsiTheme="minorEastAsia" w:eastAsiaTheme="minorEastAsia"/>
          <w:sz w:val="24"/>
        </w:rPr>
      </w:pPr>
    </w:p>
    <w:p>
      <w:pPr>
        <w:adjustRightInd w:val="0"/>
        <w:snapToGrid w:val="0"/>
        <w:spacing w:line="600" w:lineRule="exact"/>
        <w:ind w:left="420" w:leftChars="200"/>
        <w:jc w:val="both"/>
        <w:rPr>
          <w:rFonts w:cs="仿宋" w:asciiTheme="minorEastAsia" w:hAnsiTheme="minorEastAsia" w:eastAsiaTheme="minorEastAsia"/>
          <w:sz w:val="24"/>
        </w:rPr>
      </w:pPr>
      <w:r>
        <w:rPr>
          <w:rFonts w:hint="eastAsia" w:cs="仿宋" w:asciiTheme="minorEastAsia" w:hAnsiTheme="minorEastAsia" w:eastAsiaTheme="minorEastAsia"/>
          <w:sz w:val="24"/>
        </w:rPr>
        <w:t>供应商需提交的其他资料。</w:t>
      </w:r>
    </w:p>
    <w:permEnd w:id="55"/>
    <w:p>
      <w:pPr>
        <w:spacing w:line="240" w:lineRule="auto"/>
        <w:jc w:val="both"/>
        <w:rPr>
          <w:rFonts w:asciiTheme="minorEastAsia" w:hAnsiTheme="minorEastAsia" w:eastAsiaTheme="minorEastAsia"/>
          <w:sz w:val="24"/>
        </w:rPr>
      </w:pPr>
    </w:p>
    <w:sectPr>
      <w:footerReference r:id="rId5" w:type="default"/>
      <w:pgSz w:w="11906" w:h="16838"/>
      <w:pgMar w:top="1440" w:right="1080" w:bottom="1440" w:left="1080" w:header="851" w:footer="1344"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0000000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61331"/>
    </w:sdtPr>
    <w:sdtEndPr>
      <w:rPr>
        <w:sz w:val="20"/>
      </w:rPr>
    </w:sdtEndPr>
    <w:sdtContent>
      <w:p>
        <w:pPr>
          <w:pStyle w:val="26"/>
          <w:spacing w:before="120" w:after="120"/>
          <w:jc w:val="center"/>
        </w:pPr>
        <w:r>
          <w:rPr>
            <w:sz w:val="20"/>
          </w:rPr>
          <w:fldChar w:fldCharType="begin"/>
        </w:r>
        <w:r>
          <w:rPr>
            <w:sz w:val="20"/>
          </w:rPr>
          <w:instrText xml:space="preserve"> PAGE   \* MERGEFORMAT </w:instrText>
        </w:r>
        <w:r>
          <w:rPr>
            <w:sz w:val="20"/>
          </w:rPr>
          <w:fldChar w:fldCharType="separate"/>
        </w:r>
        <w:r>
          <w:rPr>
            <w:sz w:val="20"/>
            <w:lang w:val="zh-CN"/>
          </w:rPr>
          <w:t>45</w:t>
        </w:r>
        <w:r>
          <w:rPr>
            <w:sz w:val="20"/>
          </w:rPr>
          <w:fldChar w:fldCharType="end"/>
        </w:r>
      </w:p>
    </w:sdtContent>
  </w:sdt>
  <w:p>
    <w:pPr>
      <w:pStyle w:val="2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ECED67"/>
    <w:multiLevelType w:val="singleLevel"/>
    <w:tmpl w:val="03ECED67"/>
    <w:lvl w:ilvl="0" w:tentative="0">
      <w:start w:val="4"/>
      <w:numFmt w:val="decimal"/>
      <w:lvlText w:val="%1."/>
      <w:lvlJc w:val="left"/>
      <w:pPr>
        <w:tabs>
          <w:tab w:val="left" w:pos="312"/>
        </w:tabs>
      </w:pPr>
    </w:lvl>
  </w:abstractNum>
  <w:abstractNum w:abstractNumId="1">
    <w:nsid w:val="3601A173"/>
    <w:multiLevelType w:val="singleLevel"/>
    <w:tmpl w:val="3601A173"/>
    <w:lvl w:ilvl="0" w:tentative="0">
      <w:start w:val="1"/>
      <w:numFmt w:val="chineseCounting"/>
      <w:suff w:val="nothing"/>
      <w:lvlText w:val="%1、"/>
      <w:lvlJc w:val="left"/>
      <w:rPr>
        <w:rFonts w:hint="eastAsia"/>
      </w:rPr>
    </w:lvl>
  </w:abstractNum>
  <w:abstractNum w:abstractNumId="2">
    <w:nsid w:val="66D66DB2"/>
    <w:multiLevelType w:val="multilevel"/>
    <w:tmpl w:val="66D66DB2"/>
    <w:lvl w:ilvl="0" w:tentative="0">
      <w:start w:val="1"/>
      <w:numFmt w:val="japaneseCounting"/>
      <w:lvlText w:val="第%1章"/>
      <w:lvlJc w:val="left"/>
      <w:pPr>
        <w:ind w:left="1785" w:hanging="17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dit="readOnly" w:formatting="1"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EA9"/>
    <w:rsid w:val="000021E0"/>
    <w:rsid w:val="00002637"/>
    <w:rsid w:val="00004047"/>
    <w:rsid w:val="00010F56"/>
    <w:rsid w:val="00024612"/>
    <w:rsid w:val="00044051"/>
    <w:rsid w:val="00045372"/>
    <w:rsid w:val="00045996"/>
    <w:rsid w:val="00053E1B"/>
    <w:rsid w:val="0006009C"/>
    <w:rsid w:val="00077817"/>
    <w:rsid w:val="00080B47"/>
    <w:rsid w:val="000A0047"/>
    <w:rsid w:val="000A7926"/>
    <w:rsid w:val="000B4936"/>
    <w:rsid w:val="000C4E44"/>
    <w:rsid w:val="000C54C5"/>
    <w:rsid w:val="000C5689"/>
    <w:rsid w:val="000D0FD0"/>
    <w:rsid w:val="000D3A07"/>
    <w:rsid w:val="000E5829"/>
    <w:rsid w:val="000F2F60"/>
    <w:rsid w:val="000F3D59"/>
    <w:rsid w:val="000F572C"/>
    <w:rsid w:val="000F65C5"/>
    <w:rsid w:val="00101210"/>
    <w:rsid w:val="00124EA9"/>
    <w:rsid w:val="00133753"/>
    <w:rsid w:val="00141200"/>
    <w:rsid w:val="001421A1"/>
    <w:rsid w:val="0014231F"/>
    <w:rsid w:val="001429F5"/>
    <w:rsid w:val="00143EE9"/>
    <w:rsid w:val="00144A0B"/>
    <w:rsid w:val="00155F5F"/>
    <w:rsid w:val="0016577A"/>
    <w:rsid w:val="00172E5F"/>
    <w:rsid w:val="00175066"/>
    <w:rsid w:val="00186D78"/>
    <w:rsid w:val="001A1831"/>
    <w:rsid w:val="001A77A4"/>
    <w:rsid w:val="001B2C90"/>
    <w:rsid w:val="001B336A"/>
    <w:rsid w:val="001D03F9"/>
    <w:rsid w:val="001F28D4"/>
    <w:rsid w:val="001F55EE"/>
    <w:rsid w:val="00200C8B"/>
    <w:rsid w:val="0020642B"/>
    <w:rsid w:val="00210B19"/>
    <w:rsid w:val="0021628B"/>
    <w:rsid w:val="0022239A"/>
    <w:rsid w:val="00240105"/>
    <w:rsid w:val="00244E9B"/>
    <w:rsid w:val="0026094B"/>
    <w:rsid w:val="00281C9C"/>
    <w:rsid w:val="002832EF"/>
    <w:rsid w:val="0028390B"/>
    <w:rsid w:val="00292A27"/>
    <w:rsid w:val="002A13A6"/>
    <w:rsid w:val="002A3646"/>
    <w:rsid w:val="002A69B8"/>
    <w:rsid w:val="002B225E"/>
    <w:rsid w:val="002B7B11"/>
    <w:rsid w:val="002D3DCC"/>
    <w:rsid w:val="002D460A"/>
    <w:rsid w:val="002E1D5F"/>
    <w:rsid w:val="002F4C12"/>
    <w:rsid w:val="0031048F"/>
    <w:rsid w:val="003220EE"/>
    <w:rsid w:val="003276E9"/>
    <w:rsid w:val="003332ED"/>
    <w:rsid w:val="00333AC7"/>
    <w:rsid w:val="003346E3"/>
    <w:rsid w:val="00335C6C"/>
    <w:rsid w:val="00340982"/>
    <w:rsid w:val="00341BE1"/>
    <w:rsid w:val="00343219"/>
    <w:rsid w:val="003536C1"/>
    <w:rsid w:val="00371495"/>
    <w:rsid w:val="00392340"/>
    <w:rsid w:val="003A008A"/>
    <w:rsid w:val="003A21A4"/>
    <w:rsid w:val="003A35E6"/>
    <w:rsid w:val="003A47A2"/>
    <w:rsid w:val="003A7BE3"/>
    <w:rsid w:val="003B1B7D"/>
    <w:rsid w:val="003C0E8A"/>
    <w:rsid w:val="003C71AC"/>
    <w:rsid w:val="003E7A6F"/>
    <w:rsid w:val="004179C4"/>
    <w:rsid w:val="004212E9"/>
    <w:rsid w:val="00445025"/>
    <w:rsid w:val="004477E9"/>
    <w:rsid w:val="004528FC"/>
    <w:rsid w:val="004529AE"/>
    <w:rsid w:val="00464986"/>
    <w:rsid w:val="00470510"/>
    <w:rsid w:val="00474349"/>
    <w:rsid w:val="00477005"/>
    <w:rsid w:val="00480E54"/>
    <w:rsid w:val="00482A85"/>
    <w:rsid w:val="0048561B"/>
    <w:rsid w:val="00494772"/>
    <w:rsid w:val="004A6BC6"/>
    <w:rsid w:val="004B2465"/>
    <w:rsid w:val="004B24C9"/>
    <w:rsid w:val="004B3E4A"/>
    <w:rsid w:val="004D1DCD"/>
    <w:rsid w:val="004D2DC8"/>
    <w:rsid w:val="004D702E"/>
    <w:rsid w:val="004F03C7"/>
    <w:rsid w:val="004F1CF3"/>
    <w:rsid w:val="004F7BD5"/>
    <w:rsid w:val="004F7F0C"/>
    <w:rsid w:val="0050258D"/>
    <w:rsid w:val="0051116B"/>
    <w:rsid w:val="00514DA0"/>
    <w:rsid w:val="00527EEC"/>
    <w:rsid w:val="005307B3"/>
    <w:rsid w:val="005458F8"/>
    <w:rsid w:val="0054718F"/>
    <w:rsid w:val="0055203E"/>
    <w:rsid w:val="0057297F"/>
    <w:rsid w:val="0057563C"/>
    <w:rsid w:val="00580488"/>
    <w:rsid w:val="0058176A"/>
    <w:rsid w:val="005864F4"/>
    <w:rsid w:val="005932FF"/>
    <w:rsid w:val="005A24DF"/>
    <w:rsid w:val="005A43ED"/>
    <w:rsid w:val="005A70E0"/>
    <w:rsid w:val="005B251E"/>
    <w:rsid w:val="005C4BCE"/>
    <w:rsid w:val="005E5529"/>
    <w:rsid w:val="005E5C66"/>
    <w:rsid w:val="005F29AC"/>
    <w:rsid w:val="005F3C29"/>
    <w:rsid w:val="005F499C"/>
    <w:rsid w:val="00602185"/>
    <w:rsid w:val="00612206"/>
    <w:rsid w:val="00617F38"/>
    <w:rsid w:val="006417A4"/>
    <w:rsid w:val="006435FD"/>
    <w:rsid w:val="00645395"/>
    <w:rsid w:val="0065638A"/>
    <w:rsid w:val="00656CED"/>
    <w:rsid w:val="00660D70"/>
    <w:rsid w:val="00665B3C"/>
    <w:rsid w:val="00673382"/>
    <w:rsid w:val="00676BDB"/>
    <w:rsid w:val="00686532"/>
    <w:rsid w:val="00690B7C"/>
    <w:rsid w:val="006A12CE"/>
    <w:rsid w:val="006A499F"/>
    <w:rsid w:val="006B1EC2"/>
    <w:rsid w:val="006B3F31"/>
    <w:rsid w:val="006C735F"/>
    <w:rsid w:val="006D3E72"/>
    <w:rsid w:val="006E037A"/>
    <w:rsid w:val="006E0909"/>
    <w:rsid w:val="006E37CB"/>
    <w:rsid w:val="006E4993"/>
    <w:rsid w:val="006E5C39"/>
    <w:rsid w:val="00702A69"/>
    <w:rsid w:val="007265BE"/>
    <w:rsid w:val="00734D60"/>
    <w:rsid w:val="007555FC"/>
    <w:rsid w:val="007623DE"/>
    <w:rsid w:val="00767FCD"/>
    <w:rsid w:val="00770FF3"/>
    <w:rsid w:val="00771629"/>
    <w:rsid w:val="00773441"/>
    <w:rsid w:val="00773E3D"/>
    <w:rsid w:val="00784672"/>
    <w:rsid w:val="00784F8A"/>
    <w:rsid w:val="00785C21"/>
    <w:rsid w:val="007964EF"/>
    <w:rsid w:val="007C2355"/>
    <w:rsid w:val="007C74E8"/>
    <w:rsid w:val="007D0497"/>
    <w:rsid w:val="007D29D4"/>
    <w:rsid w:val="007D3081"/>
    <w:rsid w:val="007E1F23"/>
    <w:rsid w:val="007E4510"/>
    <w:rsid w:val="007F3D4A"/>
    <w:rsid w:val="0080745B"/>
    <w:rsid w:val="00822A51"/>
    <w:rsid w:val="00824B55"/>
    <w:rsid w:val="00855A14"/>
    <w:rsid w:val="00867D79"/>
    <w:rsid w:val="008705DF"/>
    <w:rsid w:val="008762E6"/>
    <w:rsid w:val="00883782"/>
    <w:rsid w:val="00892349"/>
    <w:rsid w:val="00892DCC"/>
    <w:rsid w:val="008933B7"/>
    <w:rsid w:val="00896688"/>
    <w:rsid w:val="008A4531"/>
    <w:rsid w:val="008A6664"/>
    <w:rsid w:val="008B2D72"/>
    <w:rsid w:val="008C623B"/>
    <w:rsid w:val="008F6B51"/>
    <w:rsid w:val="00904EFD"/>
    <w:rsid w:val="0090589A"/>
    <w:rsid w:val="009315C2"/>
    <w:rsid w:val="00935E41"/>
    <w:rsid w:val="00935ED2"/>
    <w:rsid w:val="009413B0"/>
    <w:rsid w:val="00954F74"/>
    <w:rsid w:val="00955643"/>
    <w:rsid w:val="009573B9"/>
    <w:rsid w:val="00965E94"/>
    <w:rsid w:val="00983877"/>
    <w:rsid w:val="009A1BD2"/>
    <w:rsid w:val="009A24B1"/>
    <w:rsid w:val="009B084E"/>
    <w:rsid w:val="009B5405"/>
    <w:rsid w:val="009B626F"/>
    <w:rsid w:val="009B66AE"/>
    <w:rsid w:val="00A02DDD"/>
    <w:rsid w:val="00A12741"/>
    <w:rsid w:val="00A15750"/>
    <w:rsid w:val="00A2148B"/>
    <w:rsid w:val="00A2462C"/>
    <w:rsid w:val="00A27204"/>
    <w:rsid w:val="00A33D67"/>
    <w:rsid w:val="00A3767B"/>
    <w:rsid w:val="00A41388"/>
    <w:rsid w:val="00A477C0"/>
    <w:rsid w:val="00A507DC"/>
    <w:rsid w:val="00A54E02"/>
    <w:rsid w:val="00A67EC8"/>
    <w:rsid w:val="00A81F80"/>
    <w:rsid w:val="00A868EF"/>
    <w:rsid w:val="00A906E2"/>
    <w:rsid w:val="00AA0F15"/>
    <w:rsid w:val="00AD2A48"/>
    <w:rsid w:val="00AD2C8A"/>
    <w:rsid w:val="00AD6819"/>
    <w:rsid w:val="00AE15F3"/>
    <w:rsid w:val="00AF4CC2"/>
    <w:rsid w:val="00B01BCC"/>
    <w:rsid w:val="00B25D89"/>
    <w:rsid w:val="00B33F50"/>
    <w:rsid w:val="00B3664B"/>
    <w:rsid w:val="00B439A9"/>
    <w:rsid w:val="00B4446C"/>
    <w:rsid w:val="00B60605"/>
    <w:rsid w:val="00B64A25"/>
    <w:rsid w:val="00B6591E"/>
    <w:rsid w:val="00B66C84"/>
    <w:rsid w:val="00B75297"/>
    <w:rsid w:val="00B80BE7"/>
    <w:rsid w:val="00B82043"/>
    <w:rsid w:val="00B91731"/>
    <w:rsid w:val="00B9193D"/>
    <w:rsid w:val="00B92BED"/>
    <w:rsid w:val="00B938D9"/>
    <w:rsid w:val="00B95169"/>
    <w:rsid w:val="00BA4291"/>
    <w:rsid w:val="00BA6815"/>
    <w:rsid w:val="00BA6DC7"/>
    <w:rsid w:val="00BA783A"/>
    <w:rsid w:val="00BB00AF"/>
    <w:rsid w:val="00BB1B83"/>
    <w:rsid w:val="00BB53FF"/>
    <w:rsid w:val="00BC08B5"/>
    <w:rsid w:val="00BC5446"/>
    <w:rsid w:val="00BD7A21"/>
    <w:rsid w:val="00BF2669"/>
    <w:rsid w:val="00C03C07"/>
    <w:rsid w:val="00C12666"/>
    <w:rsid w:val="00C14B63"/>
    <w:rsid w:val="00C16814"/>
    <w:rsid w:val="00C22565"/>
    <w:rsid w:val="00C52E06"/>
    <w:rsid w:val="00C53A90"/>
    <w:rsid w:val="00C54AC5"/>
    <w:rsid w:val="00C7182C"/>
    <w:rsid w:val="00C80A31"/>
    <w:rsid w:val="00C938B5"/>
    <w:rsid w:val="00C94DBF"/>
    <w:rsid w:val="00CB2271"/>
    <w:rsid w:val="00CB35D3"/>
    <w:rsid w:val="00CE020B"/>
    <w:rsid w:val="00CE71D2"/>
    <w:rsid w:val="00CE7226"/>
    <w:rsid w:val="00CE7D8E"/>
    <w:rsid w:val="00CF36EE"/>
    <w:rsid w:val="00D1160E"/>
    <w:rsid w:val="00D1328D"/>
    <w:rsid w:val="00D26E74"/>
    <w:rsid w:val="00D27461"/>
    <w:rsid w:val="00D30D7D"/>
    <w:rsid w:val="00D32AD3"/>
    <w:rsid w:val="00D35B47"/>
    <w:rsid w:val="00D44DE9"/>
    <w:rsid w:val="00D4514A"/>
    <w:rsid w:val="00D52D42"/>
    <w:rsid w:val="00D5313A"/>
    <w:rsid w:val="00D56D4E"/>
    <w:rsid w:val="00D812B2"/>
    <w:rsid w:val="00D841AD"/>
    <w:rsid w:val="00D86B1B"/>
    <w:rsid w:val="00D90F37"/>
    <w:rsid w:val="00D92EB2"/>
    <w:rsid w:val="00D962D6"/>
    <w:rsid w:val="00DA2E85"/>
    <w:rsid w:val="00DA3A70"/>
    <w:rsid w:val="00DA6572"/>
    <w:rsid w:val="00DB2007"/>
    <w:rsid w:val="00DC3790"/>
    <w:rsid w:val="00DC758D"/>
    <w:rsid w:val="00DD03AC"/>
    <w:rsid w:val="00DD081E"/>
    <w:rsid w:val="00DD63AD"/>
    <w:rsid w:val="00DD7197"/>
    <w:rsid w:val="00DF2B35"/>
    <w:rsid w:val="00E006FA"/>
    <w:rsid w:val="00E07092"/>
    <w:rsid w:val="00E10A95"/>
    <w:rsid w:val="00E25112"/>
    <w:rsid w:val="00E263FD"/>
    <w:rsid w:val="00E30201"/>
    <w:rsid w:val="00E44E6A"/>
    <w:rsid w:val="00E5145F"/>
    <w:rsid w:val="00E5459C"/>
    <w:rsid w:val="00E61B4A"/>
    <w:rsid w:val="00E65DCA"/>
    <w:rsid w:val="00E828A3"/>
    <w:rsid w:val="00E839E1"/>
    <w:rsid w:val="00E8703F"/>
    <w:rsid w:val="00EA3253"/>
    <w:rsid w:val="00EB3032"/>
    <w:rsid w:val="00EB36F8"/>
    <w:rsid w:val="00EB3D32"/>
    <w:rsid w:val="00EB45C5"/>
    <w:rsid w:val="00EC1A38"/>
    <w:rsid w:val="00EC394D"/>
    <w:rsid w:val="00EC4B84"/>
    <w:rsid w:val="00EC5AF3"/>
    <w:rsid w:val="00ED0C16"/>
    <w:rsid w:val="00EE75AA"/>
    <w:rsid w:val="00F014DF"/>
    <w:rsid w:val="00F0428D"/>
    <w:rsid w:val="00F067FF"/>
    <w:rsid w:val="00F138CF"/>
    <w:rsid w:val="00F17C9D"/>
    <w:rsid w:val="00F31726"/>
    <w:rsid w:val="00F40991"/>
    <w:rsid w:val="00F449A4"/>
    <w:rsid w:val="00F51761"/>
    <w:rsid w:val="00F51B37"/>
    <w:rsid w:val="00F552F8"/>
    <w:rsid w:val="00F725CC"/>
    <w:rsid w:val="00F76C2C"/>
    <w:rsid w:val="00F86C0E"/>
    <w:rsid w:val="00FA688E"/>
    <w:rsid w:val="00FB7FEC"/>
    <w:rsid w:val="00FC0CDA"/>
    <w:rsid w:val="00FC2557"/>
    <w:rsid w:val="00FC3155"/>
    <w:rsid w:val="00FD0360"/>
    <w:rsid w:val="00FD4D0F"/>
    <w:rsid w:val="00FD78D6"/>
    <w:rsid w:val="00FE3439"/>
    <w:rsid w:val="00FE5003"/>
    <w:rsid w:val="00FF43B1"/>
    <w:rsid w:val="00FF670A"/>
    <w:rsid w:val="016110F4"/>
    <w:rsid w:val="01AC7279"/>
    <w:rsid w:val="01B372CB"/>
    <w:rsid w:val="0297204E"/>
    <w:rsid w:val="02C82FD8"/>
    <w:rsid w:val="04A65DBC"/>
    <w:rsid w:val="05942874"/>
    <w:rsid w:val="05C8377A"/>
    <w:rsid w:val="05CD3A4B"/>
    <w:rsid w:val="05EF1FFE"/>
    <w:rsid w:val="06AB60C8"/>
    <w:rsid w:val="06D45700"/>
    <w:rsid w:val="06FC0882"/>
    <w:rsid w:val="071C2DD7"/>
    <w:rsid w:val="084925D4"/>
    <w:rsid w:val="08826D5B"/>
    <w:rsid w:val="09343645"/>
    <w:rsid w:val="09C6304D"/>
    <w:rsid w:val="09E7100A"/>
    <w:rsid w:val="0AED2D32"/>
    <w:rsid w:val="0AF00027"/>
    <w:rsid w:val="0B0D605F"/>
    <w:rsid w:val="0B2E6C33"/>
    <w:rsid w:val="0B2E76B3"/>
    <w:rsid w:val="0B300652"/>
    <w:rsid w:val="0C905B62"/>
    <w:rsid w:val="0CCC561D"/>
    <w:rsid w:val="0CE02BCB"/>
    <w:rsid w:val="0D414932"/>
    <w:rsid w:val="0D8B5F9E"/>
    <w:rsid w:val="0DB759FC"/>
    <w:rsid w:val="0E5C305F"/>
    <w:rsid w:val="0E891CDE"/>
    <w:rsid w:val="0F250657"/>
    <w:rsid w:val="0F470918"/>
    <w:rsid w:val="0F582816"/>
    <w:rsid w:val="0FE216C6"/>
    <w:rsid w:val="10A157BC"/>
    <w:rsid w:val="10D715D2"/>
    <w:rsid w:val="113B3D20"/>
    <w:rsid w:val="119E5E08"/>
    <w:rsid w:val="136C60D7"/>
    <w:rsid w:val="13ED240F"/>
    <w:rsid w:val="145076DA"/>
    <w:rsid w:val="149C34F4"/>
    <w:rsid w:val="14B70C0B"/>
    <w:rsid w:val="16314BAD"/>
    <w:rsid w:val="16A22766"/>
    <w:rsid w:val="1704667E"/>
    <w:rsid w:val="17100B20"/>
    <w:rsid w:val="17594306"/>
    <w:rsid w:val="17D539F2"/>
    <w:rsid w:val="17DD7BFF"/>
    <w:rsid w:val="18961368"/>
    <w:rsid w:val="18E4741C"/>
    <w:rsid w:val="19097045"/>
    <w:rsid w:val="196A4431"/>
    <w:rsid w:val="196E1FB5"/>
    <w:rsid w:val="1A104EBC"/>
    <w:rsid w:val="1ABA20D4"/>
    <w:rsid w:val="1C2276D5"/>
    <w:rsid w:val="1D5D05DC"/>
    <w:rsid w:val="1DAB68D7"/>
    <w:rsid w:val="1DBB01B3"/>
    <w:rsid w:val="1DC15D79"/>
    <w:rsid w:val="1DC7279C"/>
    <w:rsid w:val="1DEC3661"/>
    <w:rsid w:val="1E1F3B60"/>
    <w:rsid w:val="1E5803E7"/>
    <w:rsid w:val="1E901304"/>
    <w:rsid w:val="1F031D0C"/>
    <w:rsid w:val="1F2E0BFF"/>
    <w:rsid w:val="1F833B5F"/>
    <w:rsid w:val="1F9D58D9"/>
    <w:rsid w:val="1FB37BD1"/>
    <w:rsid w:val="1FBF76D7"/>
    <w:rsid w:val="20505AC4"/>
    <w:rsid w:val="210E5B18"/>
    <w:rsid w:val="212E078A"/>
    <w:rsid w:val="21354CBE"/>
    <w:rsid w:val="2239269E"/>
    <w:rsid w:val="22CD0ADC"/>
    <w:rsid w:val="23292344"/>
    <w:rsid w:val="23331D17"/>
    <w:rsid w:val="235B5479"/>
    <w:rsid w:val="242742BA"/>
    <w:rsid w:val="243D276B"/>
    <w:rsid w:val="24C25045"/>
    <w:rsid w:val="24CF2408"/>
    <w:rsid w:val="25313DAC"/>
    <w:rsid w:val="25670F4C"/>
    <w:rsid w:val="25A34326"/>
    <w:rsid w:val="25C1725E"/>
    <w:rsid w:val="264E6DB9"/>
    <w:rsid w:val="2673162F"/>
    <w:rsid w:val="26A05072"/>
    <w:rsid w:val="2872440F"/>
    <w:rsid w:val="28EE7628"/>
    <w:rsid w:val="295E13D6"/>
    <w:rsid w:val="295F1BEE"/>
    <w:rsid w:val="29FE7C6D"/>
    <w:rsid w:val="2A7757C9"/>
    <w:rsid w:val="2A810C26"/>
    <w:rsid w:val="2AEB642C"/>
    <w:rsid w:val="2B8E533B"/>
    <w:rsid w:val="2BB311E2"/>
    <w:rsid w:val="2BF10955"/>
    <w:rsid w:val="2C5946EF"/>
    <w:rsid w:val="2C771289"/>
    <w:rsid w:val="2CC45DDB"/>
    <w:rsid w:val="2CD62C3A"/>
    <w:rsid w:val="2CDD61E8"/>
    <w:rsid w:val="2D101F87"/>
    <w:rsid w:val="2D933C05"/>
    <w:rsid w:val="2E41641E"/>
    <w:rsid w:val="2E944985"/>
    <w:rsid w:val="2EFF376B"/>
    <w:rsid w:val="2FB9638B"/>
    <w:rsid w:val="2FD26F55"/>
    <w:rsid w:val="30096558"/>
    <w:rsid w:val="30AA2AA4"/>
    <w:rsid w:val="30DE2DAE"/>
    <w:rsid w:val="31B71515"/>
    <w:rsid w:val="321C0C96"/>
    <w:rsid w:val="32756EB2"/>
    <w:rsid w:val="328A0351"/>
    <w:rsid w:val="32947966"/>
    <w:rsid w:val="329D4C70"/>
    <w:rsid w:val="339248A7"/>
    <w:rsid w:val="347E184F"/>
    <w:rsid w:val="34874156"/>
    <w:rsid w:val="34DC45DC"/>
    <w:rsid w:val="35032B89"/>
    <w:rsid w:val="351E6AD6"/>
    <w:rsid w:val="35E068D3"/>
    <w:rsid w:val="36237A11"/>
    <w:rsid w:val="369E5F5A"/>
    <w:rsid w:val="36D57A86"/>
    <w:rsid w:val="379B30ED"/>
    <w:rsid w:val="37E36BED"/>
    <w:rsid w:val="37EE32F7"/>
    <w:rsid w:val="380026FF"/>
    <w:rsid w:val="3806709E"/>
    <w:rsid w:val="38302D1E"/>
    <w:rsid w:val="386A115C"/>
    <w:rsid w:val="38B25195"/>
    <w:rsid w:val="395D7391"/>
    <w:rsid w:val="39C96499"/>
    <w:rsid w:val="39F51A7B"/>
    <w:rsid w:val="3A1D0739"/>
    <w:rsid w:val="3AF93B99"/>
    <w:rsid w:val="3B2B40CB"/>
    <w:rsid w:val="3B53701C"/>
    <w:rsid w:val="3B786F8B"/>
    <w:rsid w:val="3BD45629"/>
    <w:rsid w:val="3C3C4886"/>
    <w:rsid w:val="3CC60CF9"/>
    <w:rsid w:val="3CFE0DA4"/>
    <w:rsid w:val="3D461FBA"/>
    <w:rsid w:val="3D5B45EF"/>
    <w:rsid w:val="3EF761D2"/>
    <w:rsid w:val="3F0013D8"/>
    <w:rsid w:val="3F3347F8"/>
    <w:rsid w:val="3F747742"/>
    <w:rsid w:val="3FA24D3D"/>
    <w:rsid w:val="3FB93C81"/>
    <w:rsid w:val="3FC42053"/>
    <w:rsid w:val="407A02DD"/>
    <w:rsid w:val="41CE0EB7"/>
    <w:rsid w:val="428C60A6"/>
    <w:rsid w:val="42B9360E"/>
    <w:rsid w:val="43632443"/>
    <w:rsid w:val="43B07126"/>
    <w:rsid w:val="43BC1982"/>
    <w:rsid w:val="43C6273F"/>
    <w:rsid w:val="44AE41C3"/>
    <w:rsid w:val="44D14A1F"/>
    <w:rsid w:val="4503099B"/>
    <w:rsid w:val="453D7EFA"/>
    <w:rsid w:val="463D1554"/>
    <w:rsid w:val="46480423"/>
    <w:rsid w:val="46C44BD5"/>
    <w:rsid w:val="46FD0ED7"/>
    <w:rsid w:val="473A1C92"/>
    <w:rsid w:val="47592E4A"/>
    <w:rsid w:val="47A10846"/>
    <w:rsid w:val="47D44A52"/>
    <w:rsid w:val="480F7BF9"/>
    <w:rsid w:val="49061DFF"/>
    <w:rsid w:val="49E352A4"/>
    <w:rsid w:val="4A4469AD"/>
    <w:rsid w:val="4A625DAC"/>
    <w:rsid w:val="4BA044F9"/>
    <w:rsid w:val="4BB73BE9"/>
    <w:rsid w:val="4BEB2031"/>
    <w:rsid w:val="4C2C5768"/>
    <w:rsid w:val="4C581C06"/>
    <w:rsid w:val="4C8D7FB6"/>
    <w:rsid w:val="4CFB75B5"/>
    <w:rsid w:val="4D021263"/>
    <w:rsid w:val="4D7D047C"/>
    <w:rsid w:val="4E5F0909"/>
    <w:rsid w:val="4E6200BB"/>
    <w:rsid w:val="4F131DA2"/>
    <w:rsid w:val="4F7855EA"/>
    <w:rsid w:val="4F940716"/>
    <w:rsid w:val="4FB8594B"/>
    <w:rsid w:val="50203001"/>
    <w:rsid w:val="50613214"/>
    <w:rsid w:val="510C0477"/>
    <w:rsid w:val="513B472B"/>
    <w:rsid w:val="520004CA"/>
    <w:rsid w:val="5422279F"/>
    <w:rsid w:val="54C32B11"/>
    <w:rsid w:val="54DC56F8"/>
    <w:rsid w:val="56367C5B"/>
    <w:rsid w:val="56677807"/>
    <w:rsid w:val="56820D5B"/>
    <w:rsid w:val="56A874FB"/>
    <w:rsid w:val="56CA17BA"/>
    <w:rsid w:val="57007FC4"/>
    <w:rsid w:val="57096D7C"/>
    <w:rsid w:val="579B0911"/>
    <w:rsid w:val="579E08FE"/>
    <w:rsid w:val="58726012"/>
    <w:rsid w:val="58D06D06"/>
    <w:rsid w:val="59D5260B"/>
    <w:rsid w:val="59F510C8"/>
    <w:rsid w:val="5A190D99"/>
    <w:rsid w:val="5A465B9D"/>
    <w:rsid w:val="5A631C3C"/>
    <w:rsid w:val="5A7E1D74"/>
    <w:rsid w:val="5A846CAF"/>
    <w:rsid w:val="5A8C6A9E"/>
    <w:rsid w:val="5AF71073"/>
    <w:rsid w:val="5AFF16B3"/>
    <w:rsid w:val="5B6270CB"/>
    <w:rsid w:val="5BB24FC7"/>
    <w:rsid w:val="5BD710E2"/>
    <w:rsid w:val="5D1E4A62"/>
    <w:rsid w:val="5D5A5542"/>
    <w:rsid w:val="5DBD75BE"/>
    <w:rsid w:val="5DDB3A67"/>
    <w:rsid w:val="5E007081"/>
    <w:rsid w:val="5E2979F3"/>
    <w:rsid w:val="5E646A2E"/>
    <w:rsid w:val="5F5A7169"/>
    <w:rsid w:val="5FA558FD"/>
    <w:rsid w:val="5FA56CCD"/>
    <w:rsid w:val="5FC52CF8"/>
    <w:rsid w:val="5FC5301A"/>
    <w:rsid w:val="5FF0324A"/>
    <w:rsid w:val="60E14966"/>
    <w:rsid w:val="61227EAA"/>
    <w:rsid w:val="62525166"/>
    <w:rsid w:val="627C185F"/>
    <w:rsid w:val="63310F09"/>
    <w:rsid w:val="635339F2"/>
    <w:rsid w:val="63B84F56"/>
    <w:rsid w:val="63ED139D"/>
    <w:rsid w:val="64557A48"/>
    <w:rsid w:val="64824840"/>
    <w:rsid w:val="65571836"/>
    <w:rsid w:val="65E54EB0"/>
    <w:rsid w:val="663E10C6"/>
    <w:rsid w:val="666552E6"/>
    <w:rsid w:val="668B7395"/>
    <w:rsid w:val="67B945ED"/>
    <w:rsid w:val="67CD5453"/>
    <w:rsid w:val="67DB2C51"/>
    <w:rsid w:val="67E858CA"/>
    <w:rsid w:val="68562B5B"/>
    <w:rsid w:val="686B311E"/>
    <w:rsid w:val="6AAA1AFA"/>
    <w:rsid w:val="6AF45394"/>
    <w:rsid w:val="6B2F5A5F"/>
    <w:rsid w:val="6B3F724F"/>
    <w:rsid w:val="6B533C17"/>
    <w:rsid w:val="6BFB1A23"/>
    <w:rsid w:val="6C5C2368"/>
    <w:rsid w:val="6C9974B0"/>
    <w:rsid w:val="6D3E2288"/>
    <w:rsid w:val="6DA14761"/>
    <w:rsid w:val="6EBD7FFE"/>
    <w:rsid w:val="6EC13E25"/>
    <w:rsid w:val="6FD45398"/>
    <w:rsid w:val="702E686B"/>
    <w:rsid w:val="715C2F1C"/>
    <w:rsid w:val="71C31377"/>
    <w:rsid w:val="71E74047"/>
    <w:rsid w:val="7205398F"/>
    <w:rsid w:val="72623B06"/>
    <w:rsid w:val="72EC4B40"/>
    <w:rsid w:val="736C43E3"/>
    <w:rsid w:val="737B44B0"/>
    <w:rsid w:val="73BC5AD9"/>
    <w:rsid w:val="73D85E91"/>
    <w:rsid w:val="73E53D74"/>
    <w:rsid w:val="742F0E63"/>
    <w:rsid w:val="7453751A"/>
    <w:rsid w:val="746453A7"/>
    <w:rsid w:val="76013066"/>
    <w:rsid w:val="76013836"/>
    <w:rsid w:val="764D1C01"/>
    <w:rsid w:val="773429CD"/>
    <w:rsid w:val="77400CB2"/>
    <w:rsid w:val="77401EC1"/>
    <w:rsid w:val="77A40E96"/>
    <w:rsid w:val="77D870BC"/>
    <w:rsid w:val="78CA23D8"/>
    <w:rsid w:val="793B59A2"/>
    <w:rsid w:val="7A0C4A94"/>
    <w:rsid w:val="7AE32E58"/>
    <w:rsid w:val="7B5574D8"/>
    <w:rsid w:val="7B99300E"/>
    <w:rsid w:val="7BCF57C7"/>
    <w:rsid w:val="7BE401C5"/>
    <w:rsid w:val="7C336426"/>
    <w:rsid w:val="7DB1356C"/>
    <w:rsid w:val="7EA66297"/>
    <w:rsid w:val="7F190573"/>
    <w:rsid w:val="7F384243"/>
    <w:rsid w:val="7FF80A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name="annotation reference"/>
    <w:lsdException w:uiPriority="99" w:name="line number"/>
    <w:lsdException w:qFormat="1" w:unhideWhenUsed="0" w:uiPriority="99" w:semiHidden="0" w:name="page number"/>
    <w:lsdException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exact"/>
    </w:pPr>
    <w:rPr>
      <w:rFonts w:ascii="Times New Roman" w:hAnsi="Times New Roman" w:eastAsia="宋体" w:cs="Times New Roman"/>
      <w:kern w:val="2"/>
      <w:sz w:val="21"/>
      <w:szCs w:val="24"/>
      <w:lang w:val="en-US" w:eastAsia="zh-CN" w:bidi="ar-SA"/>
    </w:rPr>
  </w:style>
  <w:style w:type="paragraph" w:styleId="4">
    <w:name w:val="heading 1"/>
    <w:basedOn w:val="1"/>
    <w:next w:val="1"/>
    <w:link w:val="53"/>
    <w:qFormat/>
    <w:uiPriority w:val="0"/>
    <w:pPr>
      <w:keepNext/>
      <w:keepLines/>
      <w:spacing w:before="340" w:after="330" w:line="578" w:lineRule="auto"/>
      <w:outlineLvl w:val="0"/>
    </w:pPr>
    <w:rPr>
      <w:b/>
      <w:bCs/>
      <w:kern w:val="44"/>
      <w:sz w:val="44"/>
      <w:szCs w:val="44"/>
    </w:rPr>
  </w:style>
  <w:style w:type="paragraph" w:styleId="3">
    <w:name w:val="heading 2"/>
    <w:basedOn w:val="1"/>
    <w:next w:val="2"/>
    <w:link w:val="54"/>
    <w:qFormat/>
    <w:uiPriority w:val="0"/>
    <w:pPr>
      <w:spacing w:before="100" w:beforeAutospacing="1" w:after="100" w:afterAutospacing="1"/>
      <w:outlineLvl w:val="1"/>
    </w:pPr>
    <w:rPr>
      <w:rFonts w:ascii="宋体" w:hAnsi="宋体"/>
      <w:b/>
      <w:bCs/>
      <w:kern w:val="0"/>
      <w:sz w:val="36"/>
      <w:szCs w:val="36"/>
    </w:rPr>
  </w:style>
  <w:style w:type="paragraph" w:styleId="2">
    <w:name w:val="heading 3"/>
    <w:basedOn w:val="3"/>
    <w:next w:val="1"/>
    <w:qFormat/>
    <w:uiPriority w:val="0"/>
    <w:pPr>
      <w:keepNext/>
      <w:keepLines/>
      <w:spacing w:before="260" w:after="260" w:line="415" w:lineRule="auto"/>
      <w:outlineLvl w:val="2"/>
    </w:pPr>
    <w:rPr>
      <w:sz w:val="32"/>
      <w:szCs w:val="32"/>
    </w:rPr>
  </w:style>
  <w:style w:type="paragraph" w:styleId="5">
    <w:name w:val="heading 4"/>
    <w:basedOn w:val="1"/>
    <w:next w:val="1"/>
    <w:link w:val="188"/>
    <w:semiHidden/>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7">
    <w:name w:val="index 8"/>
    <w:basedOn w:val="1"/>
    <w:next w:val="1"/>
    <w:qFormat/>
    <w:uiPriority w:val="0"/>
    <w:pPr>
      <w:ind w:left="1680" w:hanging="210"/>
    </w:pPr>
    <w:rPr>
      <w:rFonts w:ascii="Calibri" w:hAnsi="Calibri"/>
      <w:sz w:val="20"/>
      <w:szCs w:val="20"/>
    </w:rPr>
  </w:style>
  <w:style w:type="paragraph" w:styleId="8">
    <w:name w:val="Normal Indent"/>
    <w:basedOn w:val="1"/>
    <w:qFormat/>
    <w:uiPriority w:val="0"/>
    <w:pPr>
      <w:widowControl w:val="0"/>
      <w:snapToGrid w:val="0"/>
      <w:spacing w:after="0" w:line="520" w:lineRule="atLeast"/>
      <w:ind w:firstLine="420" w:firstLineChars="200"/>
      <w:jc w:val="both"/>
    </w:pPr>
    <w:rPr>
      <w:rFonts w:ascii="Times New Roman" w:hAnsi="Times New Roman" w:eastAsia="宋体" w:cs="Times New Roman"/>
      <w:color w:val="auto"/>
      <w:sz w:val="28"/>
      <w:szCs w:val="24"/>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pPr>
    <w:rPr>
      <w:rFonts w:ascii="Calibri" w:hAnsi="Calibri"/>
      <w:sz w:val="20"/>
      <w:szCs w:val="20"/>
    </w:rPr>
  </w:style>
  <w:style w:type="paragraph" w:styleId="11">
    <w:name w:val="Document Map"/>
    <w:basedOn w:val="1"/>
    <w:link w:val="173"/>
    <w:semiHidden/>
    <w:qFormat/>
    <w:uiPriority w:val="0"/>
    <w:pPr>
      <w:shd w:val="clear" w:color="auto" w:fill="000080"/>
    </w:pPr>
    <w:rPr>
      <w:rFonts w:asciiTheme="minorHAnsi" w:hAnsiTheme="minorHAnsi" w:eastAsiaTheme="minorEastAsia" w:cstheme="minorBidi"/>
    </w:rPr>
  </w:style>
  <w:style w:type="paragraph" w:styleId="12">
    <w:name w:val="annotation text"/>
    <w:basedOn w:val="1"/>
    <w:link w:val="170"/>
    <w:semiHidden/>
    <w:qFormat/>
    <w:uiPriority w:val="0"/>
    <w:rPr>
      <w:rFonts w:asciiTheme="minorHAnsi" w:hAnsiTheme="minorHAnsi" w:eastAsiaTheme="minorEastAsia" w:cstheme="minorBidi"/>
    </w:rPr>
  </w:style>
  <w:style w:type="paragraph" w:styleId="13">
    <w:name w:val="index 6"/>
    <w:basedOn w:val="1"/>
    <w:next w:val="1"/>
    <w:qFormat/>
    <w:uiPriority w:val="0"/>
    <w:pPr>
      <w:ind w:left="1260" w:hanging="210"/>
    </w:pPr>
    <w:rPr>
      <w:rFonts w:ascii="Calibri" w:hAnsi="Calibri"/>
      <w:sz w:val="20"/>
      <w:szCs w:val="20"/>
    </w:rPr>
  </w:style>
  <w:style w:type="paragraph" w:styleId="14">
    <w:name w:val="Body Text 3"/>
    <w:basedOn w:val="1"/>
    <w:link w:val="181"/>
    <w:semiHidden/>
    <w:unhideWhenUsed/>
    <w:qFormat/>
    <w:uiPriority w:val="99"/>
    <w:pPr>
      <w:spacing w:after="120"/>
    </w:pPr>
    <w:rPr>
      <w:sz w:val="16"/>
      <w:szCs w:val="16"/>
    </w:rPr>
  </w:style>
  <w:style w:type="paragraph" w:styleId="15">
    <w:name w:val="Body Text"/>
    <w:basedOn w:val="1"/>
    <w:next w:val="16"/>
    <w:link w:val="186"/>
    <w:semiHidden/>
    <w:unhideWhenUsed/>
    <w:qFormat/>
    <w:uiPriority w:val="99"/>
    <w:pPr>
      <w:spacing w:after="120"/>
    </w:pPr>
  </w:style>
  <w:style w:type="paragraph" w:customStyle="1" w:styleId="16">
    <w:name w:val="Body Text Indent 21"/>
    <w:basedOn w:val="1"/>
    <w:next w:val="17"/>
    <w:qFormat/>
    <w:uiPriority w:val="0"/>
    <w:pPr>
      <w:overflowPunct w:val="0"/>
      <w:autoSpaceDE w:val="0"/>
      <w:autoSpaceDN w:val="0"/>
      <w:adjustRightInd w:val="0"/>
      <w:spacing w:line="360" w:lineRule="auto"/>
      <w:ind w:firstLine="555"/>
      <w:textAlignment w:val="baseline"/>
    </w:pPr>
    <w:rPr>
      <w:rFonts w:ascii="宋体"/>
      <w:spacing w:val="12"/>
      <w:kern w:val="0"/>
      <w:sz w:val="24"/>
    </w:rPr>
  </w:style>
  <w:style w:type="paragraph" w:styleId="17">
    <w:name w:val="header"/>
    <w:basedOn w:val="1"/>
    <w:link w:val="151"/>
    <w:qFormat/>
    <w:uiPriority w:val="99"/>
    <w:pPr>
      <w:snapToGrid w:val="0"/>
    </w:pPr>
    <w:rPr>
      <w:rFonts w:asciiTheme="minorHAnsi" w:hAnsiTheme="minorHAnsi" w:eastAsiaTheme="minorEastAsia" w:cstheme="minorBidi"/>
      <w:sz w:val="18"/>
      <w:szCs w:val="18"/>
    </w:rPr>
  </w:style>
  <w:style w:type="paragraph" w:styleId="18">
    <w:name w:val="Body Text Indent"/>
    <w:basedOn w:val="1"/>
    <w:unhideWhenUsed/>
    <w:qFormat/>
    <w:uiPriority w:val="99"/>
    <w:pPr>
      <w:spacing w:after="120"/>
      <w:ind w:left="420" w:leftChars="200"/>
    </w:pPr>
  </w:style>
  <w:style w:type="paragraph" w:styleId="19">
    <w:name w:val="index 4"/>
    <w:basedOn w:val="1"/>
    <w:next w:val="1"/>
    <w:qFormat/>
    <w:uiPriority w:val="0"/>
    <w:pPr>
      <w:ind w:left="840" w:hanging="210"/>
    </w:pPr>
    <w:rPr>
      <w:rFonts w:ascii="Calibri" w:hAnsi="Calibri"/>
      <w:sz w:val="20"/>
      <w:szCs w:val="20"/>
    </w:rPr>
  </w:style>
  <w:style w:type="paragraph" w:styleId="20">
    <w:name w:val="Plain Text"/>
    <w:basedOn w:val="1"/>
    <w:link w:val="184"/>
    <w:unhideWhenUsed/>
    <w:qFormat/>
    <w:uiPriority w:val="99"/>
    <w:pPr>
      <w:widowControl w:val="0"/>
      <w:spacing w:line="240" w:lineRule="auto"/>
      <w:jc w:val="both"/>
    </w:pPr>
    <w:rPr>
      <w:rFonts w:ascii="宋体" w:hAnsi="Courier New" w:cs="Courier New"/>
      <w:szCs w:val="21"/>
    </w:rPr>
  </w:style>
  <w:style w:type="paragraph" w:styleId="21">
    <w:name w:val="index 3"/>
    <w:basedOn w:val="1"/>
    <w:next w:val="1"/>
    <w:qFormat/>
    <w:uiPriority w:val="0"/>
    <w:pPr>
      <w:ind w:left="630" w:hanging="210"/>
    </w:pPr>
    <w:rPr>
      <w:rFonts w:ascii="Calibri" w:hAnsi="Calibri"/>
      <w:sz w:val="20"/>
      <w:szCs w:val="20"/>
    </w:rPr>
  </w:style>
  <w:style w:type="paragraph" w:styleId="22">
    <w:name w:val="Date"/>
    <w:basedOn w:val="1"/>
    <w:next w:val="1"/>
    <w:link w:val="172"/>
    <w:qFormat/>
    <w:uiPriority w:val="99"/>
    <w:pPr>
      <w:ind w:left="100" w:leftChars="2500"/>
    </w:pPr>
    <w:rPr>
      <w:rFonts w:asciiTheme="minorHAnsi" w:hAnsiTheme="minorHAnsi" w:eastAsiaTheme="minorEastAsia" w:cstheme="minorBidi"/>
    </w:rPr>
  </w:style>
  <w:style w:type="paragraph" w:styleId="23">
    <w:name w:val="Body Text Indent 2"/>
    <w:basedOn w:val="1"/>
    <w:link w:val="162"/>
    <w:qFormat/>
    <w:uiPriority w:val="99"/>
    <w:pPr>
      <w:spacing w:after="120" w:line="480" w:lineRule="auto"/>
      <w:ind w:left="420" w:leftChars="200"/>
    </w:pPr>
    <w:rPr>
      <w:rFonts w:asciiTheme="minorHAnsi" w:hAnsiTheme="minorHAnsi" w:eastAsiaTheme="minorEastAsia" w:cstheme="minorBidi"/>
    </w:rPr>
  </w:style>
  <w:style w:type="paragraph" w:styleId="24">
    <w:name w:val="endnote text"/>
    <w:basedOn w:val="1"/>
    <w:link w:val="179"/>
    <w:semiHidden/>
    <w:qFormat/>
    <w:uiPriority w:val="0"/>
    <w:pPr>
      <w:snapToGrid w:val="0"/>
    </w:pPr>
    <w:rPr>
      <w:rFonts w:asciiTheme="minorHAnsi" w:hAnsiTheme="minorHAnsi" w:eastAsiaTheme="minorEastAsia" w:cstheme="minorBidi"/>
    </w:rPr>
  </w:style>
  <w:style w:type="paragraph" w:styleId="25">
    <w:name w:val="Balloon Text"/>
    <w:basedOn w:val="1"/>
    <w:link w:val="148"/>
    <w:qFormat/>
    <w:uiPriority w:val="99"/>
    <w:rPr>
      <w:rFonts w:asciiTheme="minorHAnsi" w:hAnsiTheme="minorHAnsi" w:eastAsiaTheme="minorEastAsia" w:cstheme="minorBidi"/>
      <w:sz w:val="18"/>
      <w:szCs w:val="18"/>
    </w:rPr>
  </w:style>
  <w:style w:type="paragraph" w:styleId="26">
    <w:name w:val="footer"/>
    <w:basedOn w:val="1"/>
    <w:link w:val="169"/>
    <w:qFormat/>
    <w:uiPriority w:val="99"/>
    <w:pPr>
      <w:snapToGrid w:val="0"/>
      <w:ind w:right="210" w:rightChars="100"/>
      <w:jc w:val="right"/>
    </w:pPr>
    <w:rPr>
      <w:rFonts w:asciiTheme="minorHAnsi" w:hAnsiTheme="minorHAnsi" w:eastAsiaTheme="minorEastAsia" w:cstheme="minorBidi"/>
      <w:sz w:val="18"/>
      <w:szCs w:val="18"/>
    </w:rPr>
  </w:style>
  <w:style w:type="paragraph" w:styleId="27">
    <w:name w:val="toc 1"/>
    <w:basedOn w:val="1"/>
    <w:next w:val="1"/>
    <w:semiHidden/>
    <w:qFormat/>
    <w:uiPriority w:val="0"/>
    <w:pPr>
      <w:tabs>
        <w:tab w:val="right" w:leader="dot" w:pos="9242"/>
      </w:tabs>
      <w:spacing w:beforeLines="25" w:afterLines="25"/>
    </w:pPr>
    <w:rPr>
      <w:rFonts w:ascii="宋体"/>
      <w:szCs w:val="21"/>
    </w:rPr>
  </w:style>
  <w:style w:type="paragraph" w:styleId="28">
    <w:name w:val="index heading"/>
    <w:basedOn w:val="1"/>
    <w:next w:val="29"/>
    <w:qFormat/>
    <w:uiPriority w:val="0"/>
    <w:pPr>
      <w:spacing w:before="120" w:after="120"/>
      <w:jc w:val="center"/>
    </w:pPr>
    <w:rPr>
      <w:rFonts w:ascii="Calibri" w:hAnsi="Calibri"/>
      <w:b/>
      <w:bCs/>
      <w:iCs/>
      <w:szCs w:val="20"/>
    </w:rPr>
  </w:style>
  <w:style w:type="paragraph" w:styleId="29">
    <w:name w:val="index 1"/>
    <w:basedOn w:val="1"/>
    <w:next w:val="1"/>
    <w:unhideWhenUsed/>
    <w:qFormat/>
    <w:uiPriority w:val="0"/>
  </w:style>
  <w:style w:type="paragraph" w:styleId="30">
    <w:name w:val="footnote text"/>
    <w:basedOn w:val="1"/>
    <w:link w:val="158"/>
    <w:qFormat/>
    <w:uiPriority w:val="0"/>
    <w:pPr>
      <w:tabs>
        <w:tab w:val="left" w:pos="0"/>
      </w:tabs>
      <w:snapToGrid w:val="0"/>
      <w:ind w:left="720" w:hanging="357"/>
    </w:pPr>
    <w:rPr>
      <w:rFonts w:ascii="宋体" w:hAnsiTheme="minorHAnsi" w:eastAsiaTheme="minorEastAsia" w:cstheme="minorBidi"/>
      <w:sz w:val="18"/>
      <w:szCs w:val="18"/>
    </w:rPr>
  </w:style>
  <w:style w:type="paragraph" w:styleId="31">
    <w:name w:val="index 7"/>
    <w:basedOn w:val="1"/>
    <w:next w:val="1"/>
    <w:qFormat/>
    <w:uiPriority w:val="0"/>
    <w:pPr>
      <w:ind w:left="1470" w:hanging="210"/>
    </w:pPr>
    <w:rPr>
      <w:rFonts w:ascii="Calibri" w:hAnsi="Calibri"/>
      <w:sz w:val="20"/>
      <w:szCs w:val="20"/>
    </w:rPr>
  </w:style>
  <w:style w:type="paragraph" w:styleId="32">
    <w:name w:val="index 9"/>
    <w:basedOn w:val="1"/>
    <w:next w:val="1"/>
    <w:qFormat/>
    <w:uiPriority w:val="0"/>
    <w:pPr>
      <w:ind w:left="1890" w:hanging="210"/>
    </w:pPr>
    <w:rPr>
      <w:rFonts w:ascii="Calibri" w:hAnsi="Calibri"/>
      <w:sz w:val="20"/>
      <w:szCs w:val="20"/>
    </w:rPr>
  </w:style>
  <w:style w:type="paragraph" w:styleId="33">
    <w:name w:val="toc 2"/>
    <w:next w:val="1"/>
    <w:qFormat/>
    <w:uiPriority w:val="39"/>
    <w:pPr>
      <w:spacing w:after="6" w:line="257" w:lineRule="auto"/>
      <w:ind w:left="430" w:right="61" w:hanging="10"/>
      <w:jc w:val="both"/>
    </w:pPr>
    <w:rPr>
      <w:rFonts w:ascii="Calibri" w:hAnsi="Calibri" w:eastAsia="Calibri" w:cs="Calibri"/>
      <w:color w:val="000000"/>
      <w:kern w:val="2"/>
      <w:sz w:val="21"/>
      <w:szCs w:val="22"/>
      <w:lang w:val="en-US" w:eastAsia="zh-CN" w:bidi="ar-SA"/>
    </w:rPr>
  </w:style>
  <w:style w:type="paragraph" w:styleId="34">
    <w:name w:val="Body Text 2"/>
    <w:basedOn w:val="1"/>
    <w:qFormat/>
    <w:uiPriority w:val="0"/>
    <w:rPr>
      <w:bCs/>
      <w:kern w:val="0"/>
      <w:sz w:val="28"/>
      <w:szCs w:val="20"/>
    </w:rPr>
  </w:style>
  <w:style w:type="paragraph" w:styleId="35">
    <w:name w:val="HTML Preformatted"/>
    <w:basedOn w:val="1"/>
    <w:link w:val="156"/>
    <w:qFormat/>
    <w:uiPriority w:val="0"/>
    <w:rPr>
      <w:rFonts w:ascii="Courier New" w:hAnsi="Courier New" w:cs="Courier New" w:eastAsiaTheme="minorEastAsia"/>
      <w:szCs w:val="22"/>
    </w:rPr>
  </w:style>
  <w:style w:type="paragraph" w:styleId="36">
    <w:name w:val="Normal (Web)"/>
    <w:basedOn w:val="1"/>
    <w:unhideWhenUsed/>
    <w:qFormat/>
    <w:uiPriority w:val="99"/>
    <w:pPr>
      <w:spacing w:before="100" w:beforeAutospacing="1" w:after="100" w:afterAutospacing="1"/>
    </w:pPr>
    <w:rPr>
      <w:rFonts w:ascii="宋体" w:hAnsi="宋体" w:cs="宋体"/>
      <w:kern w:val="0"/>
      <w:sz w:val="24"/>
    </w:rPr>
  </w:style>
  <w:style w:type="paragraph" w:styleId="37">
    <w:name w:val="index 2"/>
    <w:basedOn w:val="1"/>
    <w:next w:val="1"/>
    <w:qFormat/>
    <w:uiPriority w:val="0"/>
    <w:pPr>
      <w:ind w:left="420" w:hanging="210"/>
    </w:pPr>
    <w:rPr>
      <w:rFonts w:ascii="Calibri" w:hAnsi="Calibri"/>
      <w:sz w:val="20"/>
      <w:szCs w:val="20"/>
    </w:rPr>
  </w:style>
  <w:style w:type="paragraph" w:styleId="38">
    <w:name w:val="Title"/>
    <w:basedOn w:val="1"/>
    <w:link w:val="182"/>
    <w:qFormat/>
    <w:uiPriority w:val="0"/>
    <w:pPr>
      <w:widowControl w:val="0"/>
      <w:adjustRightInd w:val="0"/>
      <w:spacing w:before="240" w:after="60" w:line="420" w:lineRule="atLeast"/>
      <w:jc w:val="center"/>
      <w:textAlignment w:val="baseline"/>
      <w:outlineLvl w:val="0"/>
    </w:pPr>
    <w:rPr>
      <w:rFonts w:ascii="Arial" w:hAnsi="Arial"/>
      <w:b/>
      <w:kern w:val="0"/>
      <w:sz w:val="32"/>
      <w:szCs w:val="20"/>
    </w:rPr>
  </w:style>
  <w:style w:type="paragraph" w:styleId="39">
    <w:name w:val="annotation subject"/>
    <w:basedOn w:val="12"/>
    <w:next w:val="12"/>
    <w:link w:val="178"/>
    <w:semiHidden/>
    <w:qFormat/>
    <w:uiPriority w:val="0"/>
    <w:rPr>
      <w:b/>
      <w:bCs/>
    </w:rPr>
  </w:style>
  <w:style w:type="paragraph" w:styleId="40">
    <w:name w:val="Body Text First Indent"/>
    <w:basedOn w:val="15"/>
    <w:qFormat/>
    <w:uiPriority w:val="0"/>
    <w:pPr>
      <w:autoSpaceDE w:val="0"/>
      <w:autoSpaceDN w:val="0"/>
      <w:adjustRightInd w:val="0"/>
      <w:ind w:firstLine="420"/>
      <w:textAlignment w:val="baseline"/>
    </w:pPr>
    <w:rPr>
      <w:rFonts w:ascii="宋体"/>
      <w:sz w:val="34"/>
    </w:rPr>
  </w:style>
  <w:style w:type="table" w:styleId="42">
    <w:name w:val="Table Grid"/>
    <w:basedOn w:val="4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22"/>
    <w:rPr>
      <w:b/>
      <w:bCs/>
    </w:rPr>
  </w:style>
  <w:style w:type="character" w:styleId="45">
    <w:name w:val="page number"/>
    <w:qFormat/>
    <w:uiPriority w:val="99"/>
    <w:rPr>
      <w:rFonts w:ascii="Times New Roman" w:hAnsi="Times New Roman" w:eastAsia="宋体"/>
      <w:sz w:val="18"/>
    </w:rPr>
  </w:style>
  <w:style w:type="character" w:styleId="46">
    <w:name w:val="FollowedHyperlink"/>
    <w:qFormat/>
    <w:uiPriority w:val="0"/>
    <w:rPr>
      <w:color w:val="800080"/>
      <w:u w:val="single"/>
    </w:rPr>
  </w:style>
  <w:style w:type="character" w:styleId="47">
    <w:name w:val="Emphasis"/>
    <w:qFormat/>
    <w:uiPriority w:val="20"/>
    <w:rPr>
      <w:color w:val="CC0000"/>
    </w:rPr>
  </w:style>
  <w:style w:type="character" w:styleId="48">
    <w:name w:val="Hyperlink"/>
    <w:qFormat/>
    <w:uiPriority w:val="99"/>
    <w:rPr>
      <w:color w:val="0000FF"/>
      <w:spacing w:val="0"/>
      <w:w w:val="100"/>
      <w:szCs w:val="21"/>
      <w:u w:val="single"/>
      <w:lang w:val="en-US" w:eastAsia="zh-CN"/>
    </w:rPr>
  </w:style>
  <w:style w:type="character" w:styleId="49">
    <w:name w:val="annotation reference"/>
    <w:basedOn w:val="43"/>
    <w:semiHidden/>
    <w:unhideWhenUsed/>
    <w:qFormat/>
    <w:uiPriority w:val="0"/>
    <w:rPr>
      <w:sz w:val="21"/>
      <w:szCs w:val="21"/>
    </w:rPr>
  </w:style>
  <w:style w:type="character" w:styleId="50">
    <w:name w:val="footnote reference"/>
    <w:qFormat/>
    <w:uiPriority w:val="0"/>
    <w:rPr>
      <w:vertAlign w:val="superscript"/>
    </w:rPr>
  </w:style>
  <w:style w:type="paragraph" w:customStyle="1" w:styleId="51">
    <w:name w:val="列出段落1"/>
    <w:basedOn w:val="1"/>
    <w:qFormat/>
    <w:uiPriority w:val="0"/>
    <w:pPr>
      <w:widowControl w:val="0"/>
      <w:spacing w:line="240" w:lineRule="auto"/>
      <w:ind w:firstLine="420" w:firstLineChars="200"/>
      <w:jc w:val="both"/>
    </w:pPr>
    <w:rPr>
      <w:rFonts w:ascii="Calibri" w:hAnsi="Calibri"/>
      <w:szCs w:val="22"/>
    </w:rPr>
  </w:style>
  <w:style w:type="paragraph" w:customStyle="1" w:styleId="52">
    <w:name w:val="Default"/>
    <w:basedOn w:val="1"/>
    <w:qFormat/>
    <w:uiPriority w:val="0"/>
    <w:pPr>
      <w:widowControl w:val="0"/>
      <w:autoSpaceDE w:val="0"/>
      <w:autoSpaceDN w:val="0"/>
      <w:adjustRightInd w:val="0"/>
      <w:spacing w:line="240" w:lineRule="auto"/>
    </w:pPr>
    <w:rPr>
      <w:rFonts w:ascii="黑体" w:hAnsi="黑体" w:eastAsia="黑体" w:cs="宋体"/>
      <w:kern w:val="0"/>
      <w:sz w:val="24"/>
    </w:rPr>
  </w:style>
  <w:style w:type="character" w:customStyle="1" w:styleId="53">
    <w:name w:val="标题 1 字符"/>
    <w:basedOn w:val="43"/>
    <w:link w:val="4"/>
    <w:qFormat/>
    <w:uiPriority w:val="0"/>
    <w:rPr>
      <w:rFonts w:ascii="Times New Roman" w:hAnsi="Times New Roman" w:eastAsia="宋体" w:cs="Times New Roman"/>
      <w:b/>
      <w:bCs/>
      <w:kern w:val="44"/>
      <w:sz w:val="44"/>
      <w:szCs w:val="44"/>
    </w:rPr>
  </w:style>
  <w:style w:type="character" w:customStyle="1" w:styleId="54">
    <w:name w:val="标题 2 字符"/>
    <w:basedOn w:val="43"/>
    <w:link w:val="3"/>
    <w:qFormat/>
    <w:uiPriority w:val="0"/>
    <w:rPr>
      <w:rFonts w:ascii="宋体" w:hAnsi="宋体" w:eastAsia="宋体" w:cs="Times New Roman"/>
      <w:b/>
      <w:bCs/>
      <w:kern w:val="0"/>
      <w:sz w:val="36"/>
      <w:szCs w:val="36"/>
    </w:rPr>
  </w:style>
  <w:style w:type="character" w:customStyle="1" w:styleId="55">
    <w:name w:val="批注文字 Char"/>
    <w:semiHidden/>
    <w:qFormat/>
    <w:uiPriority w:val="0"/>
    <w:rPr>
      <w:szCs w:val="24"/>
    </w:rPr>
  </w:style>
  <w:style w:type="character" w:customStyle="1" w:styleId="56">
    <w:name w:val="批注主题 Char"/>
    <w:semiHidden/>
    <w:qFormat/>
    <w:uiPriority w:val="0"/>
    <w:rPr>
      <w:b/>
      <w:bCs/>
      <w:szCs w:val="24"/>
    </w:rPr>
  </w:style>
  <w:style w:type="character" w:customStyle="1" w:styleId="57">
    <w:name w:val="文档结构图 Char"/>
    <w:semiHidden/>
    <w:qFormat/>
    <w:uiPriority w:val="0"/>
    <w:rPr>
      <w:szCs w:val="24"/>
      <w:shd w:val="clear" w:color="auto" w:fill="000080"/>
    </w:rPr>
  </w:style>
  <w:style w:type="character" w:customStyle="1" w:styleId="58">
    <w:name w:val="脚注文本 Char"/>
    <w:qFormat/>
    <w:uiPriority w:val="0"/>
    <w:rPr>
      <w:rFonts w:ascii="宋体"/>
      <w:sz w:val="18"/>
      <w:szCs w:val="18"/>
    </w:rPr>
  </w:style>
  <w:style w:type="character" w:customStyle="1" w:styleId="59">
    <w:name w:val="con"/>
    <w:qFormat/>
    <w:uiPriority w:val="0"/>
  </w:style>
  <w:style w:type="character" w:customStyle="1" w:styleId="60">
    <w:name w:val="bar-label2"/>
    <w:qFormat/>
    <w:uiPriority w:val="99"/>
  </w:style>
  <w:style w:type="character" w:customStyle="1" w:styleId="61">
    <w:name w:val="正文文本缩进 2 Char"/>
    <w:qFormat/>
    <w:uiPriority w:val="99"/>
    <w:rPr>
      <w:szCs w:val="24"/>
    </w:rPr>
  </w:style>
  <w:style w:type="character" w:customStyle="1" w:styleId="62">
    <w:name w:val="日期 Char"/>
    <w:qFormat/>
    <w:uiPriority w:val="99"/>
    <w:rPr>
      <w:szCs w:val="24"/>
    </w:rPr>
  </w:style>
  <w:style w:type="character" w:customStyle="1" w:styleId="63">
    <w:name w:val="页脚 Char"/>
    <w:qFormat/>
    <w:locked/>
    <w:uiPriority w:val="99"/>
    <w:rPr>
      <w:sz w:val="18"/>
      <w:szCs w:val="18"/>
    </w:rPr>
  </w:style>
  <w:style w:type="character" w:customStyle="1" w:styleId="64">
    <w:name w:val="apple-converted-space"/>
    <w:basedOn w:val="43"/>
    <w:qFormat/>
    <w:uiPriority w:val="0"/>
  </w:style>
  <w:style w:type="character" w:customStyle="1" w:styleId="65">
    <w:name w:val="批注框文本 Char"/>
    <w:qFormat/>
    <w:uiPriority w:val="99"/>
    <w:rPr>
      <w:sz w:val="18"/>
      <w:szCs w:val="18"/>
    </w:rPr>
  </w:style>
  <w:style w:type="character" w:customStyle="1" w:styleId="66">
    <w:name w:val="页眉 Char"/>
    <w:qFormat/>
    <w:locked/>
    <w:uiPriority w:val="99"/>
    <w:rPr>
      <w:sz w:val="18"/>
      <w:szCs w:val="18"/>
    </w:rPr>
  </w:style>
  <w:style w:type="character" w:customStyle="1" w:styleId="67">
    <w:name w:val="首示例 Char"/>
    <w:link w:val="68"/>
    <w:qFormat/>
    <w:uiPriority w:val="0"/>
    <w:rPr>
      <w:rFonts w:ascii="宋体" w:hAnsi="宋体"/>
      <w:sz w:val="18"/>
      <w:szCs w:val="18"/>
    </w:rPr>
  </w:style>
  <w:style w:type="paragraph" w:customStyle="1" w:styleId="68">
    <w:name w:val="首示例"/>
    <w:next w:val="69"/>
    <w:link w:val="67"/>
    <w:qFormat/>
    <w:uiPriority w:val="0"/>
    <w:pPr>
      <w:tabs>
        <w:tab w:val="left" w:pos="360"/>
      </w:tabs>
      <w:spacing w:line="360" w:lineRule="exact"/>
    </w:pPr>
    <w:rPr>
      <w:rFonts w:ascii="宋体" w:hAnsi="宋体" w:eastAsiaTheme="minorEastAsia" w:cstheme="minorBidi"/>
      <w:kern w:val="2"/>
      <w:sz w:val="18"/>
      <w:szCs w:val="18"/>
      <w:lang w:val="en-US" w:eastAsia="zh-CN" w:bidi="ar-SA"/>
    </w:rPr>
  </w:style>
  <w:style w:type="paragraph" w:customStyle="1" w:styleId="69">
    <w:name w:val="段"/>
    <w:link w:val="70"/>
    <w:qFormat/>
    <w:uiPriority w:val="0"/>
    <w:pPr>
      <w:tabs>
        <w:tab w:val="center" w:pos="4201"/>
        <w:tab w:val="right" w:leader="dot" w:pos="9298"/>
      </w:tabs>
      <w:autoSpaceDE w:val="0"/>
      <w:autoSpaceDN w:val="0"/>
      <w:spacing w:line="360" w:lineRule="exact"/>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70">
    <w:name w:val="段 Char"/>
    <w:link w:val="69"/>
    <w:qFormat/>
    <w:uiPriority w:val="0"/>
    <w:rPr>
      <w:rFonts w:ascii="宋体"/>
    </w:rPr>
  </w:style>
  <w:style w:type="character" w:customStyle="1" w:styleId="71">
    <w:name w:val="附录公式 Char"/>
    <w:basedOn w:val="70"/>
    <w:link w:val="72"/>
    <w:qFormat/>
    <w:uiPriority w:val="0"/>
    <w:rPr>
      <w:rFonts w:ascii="宋体"/>
    </w:rPr>
  </w:style>
  <w:style w:type="paragraph" w:customStyle="1" w:styleId="72">
    <w:name w:val="附录公式"/>
    <w:basedOn w:val="69"/>
    <w:next w:val="69"/>
    <w:link w:val="71"/>
    <w:qFormat/>
    <w:uiPriority w:val="0"/>
  </w:style>
  <w:style w:type="character" w:customStyle="1" w:styleId="73">
    <w:name w:val="发布"/>
    <w:qFormat/>
    <w:uiPriority w:val="0"/>
    <w:rPr>
      <w:rFonts w:ascii="黑体" w:eastAsia="黑体"/>
      <w:spacing w:val="85"/>
      <w:w w:val="100"/>
      <w:position w:val="3"/>
      <w:sz w:val="28"/>
      <w:szCs w:val="28"/>
    </w:rPr>
  </w:style>
  <w:style w:type="character" w:customStyle="1" w:styleId="74">
    <w:name w:val="一级条标题 Char"/>
    <w:link w:val="75"/>
    <w:qFormat/>
    <w:uiPriority w:val="0"/>
    <w:rPr>
      <w:rFonts w:ascii="黑体" w:eastAsia="黑体"/>
      <w:szCs w:val="21"/>
    </w:rPr>
  </w:style>
  <w:style w:type="paragraph" w:customStyle="1" w:styleId="75">
    <w:name w:val="一级条标题"/>
    <w:next w:val="69"/>
    <w:link w:val="74"/>
    <w:qFormat/>
    <w:uiPriority w:val="0"/>
    <w:pPr>
      <w:spacing w:beforeLines="50" w:afterLines="50" w:line="360" w:lineRule="exact"/>
      <w:ind w:left="851"/>
      <w:outlineLvl w:val="2"/>
    </w:pPr>
    <w:rPr>
      <w:rFonts w:ascii="黑体" w:eastAsia="黑体" w:hAnsiTheme="minorHAnsi" w:cstheme="minorBidi"/>
      <w:kern w:val="2"/>
      <w:sz w:val="21"/>
      <w:szCs w:val="21"/>
      <w:lang w:val="en-US" w:eastAsia="zh-CN" w:bidi="ar-SA"/>
    </w:rPr>
  </w:style>
  <w:style w:type="character" w:customStyle="1" w:styleId="76">
    <w:name w:val="HTML 预设格式 Char"/>
    <w:qFormat/>
    <w:uiPriority w:val="0"/>
    <w:rPr>
      <w:rFonts w:ascii="Courier New" w:hAnsi="Courier New" w:cs="Courier New"/>
    </w:rPr>
  </w:style>
  <w:style w:type="character" w:customStyle="1" w:styleId="77">
    <w:name w:val="尾注文本 Char"/>
    <w:semiHidden/>
    <w:qFormat/>
    <w:uiPriority w:val="0"/>
    <w:rPr>
      <w:szCs w:val="24"/>
    </w:rPr>
  </w:style>
  <w:style w:type="paragraph" w:customStyle="1" w:styleId="78">
    <w:name w:val="trs_editor"/>
    <w:basedOn w:val="1"/>
    <w:qFormat/>
    <w:uiPriority w:val="0"/>
    <w:pPr>
      <w:spacing w:before="100" w:beforeAutospacing="1" w:after="100" w:afterAutospacing="1" w:line="240" w:lineRule="auto"/>
    </w:pPr>
    <w:rPr>
      <w:rFonts w:ascii="宋体" w:hAnsi="宋体" w:cs="宋体"/>
      <w:kern w:val="0"/>
      <w:sz w:val="24"/>
    </w:rPr>
  </w:style>
  <w:style w:type="paragraph" w:customStyle="1" w:styleId="79">
    <w:name w:val="reader-word-layer"/>
    <w:basedOn w:val="1"/>
    <w:qFormat/>
    <w:uiPriority w:val="0"/>
    <w:pPr>
      <w:spacing w:before="100" w:beforeAutospacing="1" w:after="100" w:afterAutospacing="1" w:line="240" w:lineRule="auto"/>
    </w:pPr>
    <w:rPr>
      <w:rFonts w:ascii="宋体" w:hAnsi="宋体" w:cs="宋体"/>
      <w:kern w:val="0"/>
      <w:sz w:val="24"/>
    </w:rPr>
  </w:style>
  <w:style w:type="paragraph" w:styleId="80">
    <w:name w:val="List Paragraph"/>
    <w:basedOn w:val="1"/>
    <w:qFormat/>
    <w:uiPriority w:val="34"/>
    <w:pPr>
      <w:ind w:firstLine="420" w:firstLineChars="200"/>
    </w:pPr>
    <w:rPr>
      <w:rFonts w:ascii="宋体" w:hAnsi="宋体" w:cs="宋体"/>
      <w:kern w:val="0"/>
      <w:sz w:val="24"/>
    </w:rPr>
  </w:style>
  <w:style w:type="paragraph" w:customStyle="1" w:styleId="81">
    <w:name w:val="封面一致性程度标识2"/>
    <w:basedOn w:val="82"/>
    <w:qFormat/>
    <w:uiPriority w:val="0"/>
    <w:pPr>
      <w:framePr w:wrap="around" w:y="4469"/>
    </w:pPr>
  </w:style>
  <w:style w:type="paragraph" w:customStyle="1" w:styleId="82">
    <w:name w:val="封面一致性程度标识"/>
    <w:basedOn w:val="83"/>
    <w:qFormat/>
    <w:uiPriority w:val="0"/>
    <w:pPr>
      <w:framePr w:wrap="around"/>
      <w:spacing w:before="440"/>
    </w:pPr>
    <w:rPr>
      <w:rFonts w:ascii="宋体" w:eastAsia="宋体"/>
    </w:rPr>
  </w:style>
  <w:style w:type="paragraph" w:customStyle="1" w:styleId="83">
    <w:name w:val="封面标准英文名称"/>
    <w:basedOn w:val="84"/>
    <w:qFormat/>
    <w:uiPriority w:val="0"/>
    <w:pPr>
      <w:framePr w:wrap="around"/>
      <w:spacing w:before="370" w:line="400" w:lineRule="exact"/>
    </w:pPr>
    <w:rPr>
      <w:rFonts w:ascii="Times New Roman"/>
      <w:sz w:val="28"/>
      <w:szCs w:val="28"/>
    </w:rPr>
  </w:style>
  <w:style w:type="paragraph" w:customStyle="1" w:styleId="8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5">
    <w:name w:val="封面标准英文名称2"/>
    <w:basedOn w:val="83"/>
    <w:qFormat/>
    <w:uiPriority w:val="0"/>
    <w:pPr>
      <w:framePr w:wrap="around" w:y="4469"/>
    </w:pPr>
  </w:style>
  <w:style w:type="paragraph" w:customStyle="1" w:styleId="86">
    <w:name w:val="其他发布日期"/>
    <w:basedOn w:val="87"/>
    <w:qFormat/>
    <w:uiPriority w:val="0"/>
    <w:pPr>
      <w:framePr w:wrap="around" w:vAnchor="page" w:hAnchor="text" w:x="1419"/>
    </w:pPr>
  </w:style>
  <w:style w:type="paragraph" w:customStyle="1" w:styleId="87">
    <w:name w:val="发布日期"/>
    <w:qFormat/>
    <w:uiPriority w:val="0"/>
    <w:pPr>
      <w:framePr w:w="3997" w:h="471" w:hRule="exact" w:vSpace="181" w:wrap="around" w:vAnchor="margin" w:hAnchor="page" w:x="7089" w:y="14097" w:anchorLock="1"/>
      <w:spacing w:line="360" w:lineRule="exact"/>
    </w:pPr>
    <w:rPr>
      <w:rFonts w:ascii="Times New Roman" w:hAnsi="Times New Roman" w:eastAsia="黑体" w:cs="Times New Roman"/>
      <w:sz w:val="28"/>
      <w:lang w:val="en-US" w:eastAsia="zh-CN" w:bidi="ar-SA"/>
    </w:rPr>
  </w:style>
  <w:style w:type="paragraph" w:customStyle="1" w:styleId="88">
    <w:name w:val="正文公式编号制表符"/>
    <w:basedOn w:val="69"/>
    <w:next w:val="69"/>
    <w:qFormat/>
    <w:uiPriority w:val="0"/>
    <w:pPr>
      <w:ind w:firstLine="0" w:firstLineChars="0"/>
    </w:pPr>
  </w:style>
  <w:style w:type="paragraph" w:customStyle="1" w:styleId="89">
    <w:name w:val="正文表标题"/>
    <w:next w:val="69"/>
    <w:qFormat/>
    <w:uiPriority w:val="0"/>
    <w:pPr>
      <w:tabs>
        <w:tab w:val="left" w:pos="360"/>
      </w:tabs>
      <w:spacing w:beforeLines="50" w:afterLines="50" w:line="360" w:lineRule="exact"/>
      <w:jc w:val="center"/>
    </w:pPr>
    <w:rPr>
      <w:rFonts w:ascii="黑体" w:hAnsi="Times New Roman" w:eastAsia="黑体" w:cs="Times New Roman"/>
      <w:sz w:val="21"/>
      <w:lang w:val="en-US" w:eastAsia="zh-CN" w:bidi="ar-SA"/>
    </w:rPr>
  </w:style>
  <w:style w:type="paragraph" w:customStyle="1" w:styleId="90">
    <w:name w:val="文献分类号"/>
    <w:qFormat/>
    <w:uiPriority w:val="0"/>
    <w:pPr>
      <w:framePr w:hSpace="180" w:vSpace="180" w:wrap="around" w:vAnchor="margin" w:hAnchor="margin" w:y="1" w:anchorLock="1"/>
      <w:widowControl w:val="0"/>
      <w:spacing w:line="360" w:lineRule="exact"/>
      <w:textAlignment w:val="center"/>
    </w:pPr>
    <w:rPr>
      <w:rFonts w:ascii="黑体" w:hAnsi="Times New Roman" w:eastAsia="黑体" w:cs="Times New Roman"/>
      <w:sz w:val="21"/>
      <w:szCs w:val="21"/>
      <w:lang w:val="en-US" w:eastAsia="zh-CN" w:bidi="ar-SA"/>
    </w:rPr>
  </w:style>
  <w:style w:type="paragraph" w:customStyle="1" w:styleId="91">
    <w:name w:val="一级无"/>
    <w:basedOn w:val="75"/>
    <w:qFormat/>
    <w:uiPriority w:val="0"/>
  </w:style>
  <w:style w:type="paragraph" w:customStyle="1" w:styleId="92">
    <w:name w:val="图的脚注"/>
    <w:next w:val="69"/>
    <w:qFormat/>
    <w:uiPriority w:val="0"/>
    <w:pPr>
      <w:widowControl w:val="0"/>
      <w:spacing w:line="360" w:lineRule="exact"/>
      <w:ind w:left="840" w:leftChars="200" w:hanging="420" w:hangingChars="200"/>
      <w:jc w:val="both"/>
    </w:pPr>
    <w:rPr>
      <w:rFonts w:ascii="宋体" w:hAnsi="Times New Roman" w:eastAsia="宋体" w:cs="Times New Roman"/>
      <w:sz w:val="18"/>
      <w:lang w:val="en-US" w:eastAsia="zh-CN" w:bidi="ar-SA"/>
    </w:rPr>
  </w:style>
  <w:style w:type="paragraph" w:customStyle="1" w:styleId="93">
    <w:name w:val="图标脚注说明"/>
    <w:basedOn w:val="69"/>
    <w:qFormat/>
    <w:uiPriority w:val="0"/>
    <w:pPr>
      <w:ind w:left="840" w:hanging="420" w:firstLineChars="0"/>
    </w:pPr>
    <w:rPr>
      <w:sz w:val="18"/>
      <w:szCs w:val="18"/>
    </w:rPr>
  </w:style>
  <w:style w:type="paragraph" w:customStyle="1" w:styleId="94">
    <w:name w:val="示例后文字"/>
    <w:basedOn w:val="69"/>
    <w:next w:val="69"/>
    <w:qFormat/>
    <w:uiPriority w:val="0"/>
    <w:pPr>
      <w:ind w:firstLine="360"/>
    </w:pPr>
    <w:rPr>
      <w:sz w:val="18"/>
    </w:rPr>
  </w:style>
  <w:style w:type="paragraph" w:customStyle="1" w:styleId="95">
    <w:name w:val="实施日期"/>
    <w:basedOn w:val="87"/>
    <w:qFormat/>
    <w:uiPriority w:val="0"/>
    <w:pPr>
      <w:framePr w:wrap="around" w:vAnchor="page" w:hAnchor="text"/>
      <w:jc w:val="right"/>
    </w:pPr>
  </w:style>
  <w:style w:type="paragraph" w:customStyle="1" w:styleId="96">
    <w:name w:val="前言、引言标题"/>
    <w:next w:val="69"/>
    <w:qFormat/>
    <w:uiPriority w:val="0"/>
    <w:pPr>
      <w:keepNext/>
      <w:pageBreakBefore/>
      <w:shd w:val="clear" w:color="FFFFFF" w:fill="FFFFFF"/>
      <w:spacing w:before="640" w:after="560" w:line="360" w:lineRule="exact"/>
      <w:jc w:val="center"/>
      <w:outlineLvl w:val="0"/>
    </w:pPr>
    <w:rPr>
      <w:rFonts w:ascii="黑体" w:hAnsi="Times New Roman" w:eastAsia="黑体" w:cs="Times New Roman"/>
      <w:sz w:val="32"/>
      <w:lang w:val="en-US" w:eastAsia="zh-CN" w:bidi="ar-SA"/>
    </w:rPr>
  </w:style>
  <w:style w:type="paragraph" w:customStyle="1" w:styleId="9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9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9">
    <w:name w:val="列项说明"/>
    <w:basedOn w:val="1"/>
    <w:qFormat/>
    <w:uiPriority w:val="0"/>
    <w:pPr>
      <w:adjustRightInd w:val="0"/>
      <w:spacing w:line="320" w:lineRule="exact"/>
      <w:ind w:left="400" w:leftChars="200" w:hanging="200" w:hangingChars="200"/>
      <w:textAlignment w:val="baseline"/>
    </w:pPr>
    <w:rPr>
      <w:rFonts w:ascii="宋体"/>
      <w:kern w:val="0"/>
      <w:szCs w:val="20"/>
    </w:rPr>
  </w:style>
  <w:style w:type="paragraph" w:customStyle="1" w:styleId="100">
    <w:name w:val="附录字母编号列项（一级）"/>
    <w:qFormat/>
    <w:uiPriority w:val="0"/>
    <w:pPr>
      <w:tabs>
        <w:tab w:val="left" w:pos="839"/>
      </w:tabs>
      <w:spacing w:line="360" w:lineRule="exact"/>
      <w:ind w:left="839" w:hanging="419"/>
    </w:pPr>
    <w:rPr>
      <w:rFonts w:ascii="宋体" w:hAnsi="Times New Roman" w:eastAsia="宋体" w:cs="Times New Roman"/>
      <w:sz w:val="21"/>
      <w:lang w:val="en-US" w:eastAsia="zh-CN" w:bidi="ar-SA"/>
    </w:rPr>
  </w:style>
  <w:style w:type="paragraph" w:customStyle="1" w:styleId="101">
    <w:name w:val="条文脚注"/>
    <w:basedOn w:val="30"/>
    <w:qFormat/>
    <w:uiPriority w:val="0"/>
    <w:pPr>
      <w:ind w:left="0" w:firstLine="0"/>
      <w:jc w:val="both"/>
    </w:pPr>
  </w:style>
  <w:style w:type="paragraph" w:customStyle="1" w:styleId="102">
    <w:name w:val="附录一级无"/>
    <w:basedOn w:val="103"/>
    <w:qFormat/>
    <w:uiPriority w:val="0"/>
    <w:pPr>
      <w:tabs>
        <w:tab w:val="left" w:pos="360"/>
      </w:tabs>
      <w:spacing w:beforeLines="0" w:afterLines="0"/>
    </w:pPr>
    <w:rPr>
      <w:rFonts w:ascii="宋体" w:eastAsia="宋体"/>
      <w:szCs w:val="21"/>
    </w:rPr>
  </w:style>
  <w:style w:type="paragraph" w:customStyle="1" w:styleId="103">
    <w:name w:val="附录一级条标题"/>
    <w:basedOn w:val="104"/>
    <w:next w:val="69"/>
    <w:qFormat/>
    <w:uiPriority w:val="0"/>
    <w:pPr>
      <w:tabs>
        <w:tab w:val="left" w:pos="360"/>
      </w:tabs>
      <w:autoSpaceDN w:val="0"/>
      <w:spacing w:beforeLines="50" w:afterLines="50"/>
      <w:outlineLvl w:val="2"/>
    </w:pPr>
  </w:style>
  <w:style w:type="paragraph" w:customStyle="1" w:styleId="104">
    <w:name w:val="附录章标题"/>
    <w:next w:val="69"/>
    <w:qFormat/>
    <w:uiPriority w:val="0"/>
    <w:pPr>
      <w:tabs>
        <w:tab w:val="left" w:pos="360"/>
      </w:tabs>
      <w:wordWrap w:val="0"/>
      <w:overflowPunct w:val="0"/>
      <w:autoSpaceDE w:val="0"/>
      <w:spacing w:beforeLines="100" w:afterLines="100" w:line="360" w:lineRule="exact"/>
      <w:jc w:val="both"/>
      <w:textAlignment w:val="baseline"/>
      <w:outlineLvl w:val="1"/>
    </w:pPr>
    <w:rPr>
      <w:rFonts w:ascii="黑体" w:hAnsi="Times New Roman" w:eastAsia="黑体" w:cs="Times New Roman"/>
      <w:kern w:val="21"/>
      <w:sz w:val="21"/>
      <w:lang w:val="en-US" w:eastAsia="zh-CN" w:bidi="ar-SA"/>
    </w:rPr>
  </w:style>
  <w:style w:type="paragraph" w:customStyle="1" w:styleId="105">
    <w:name w:val="附录五级无"/>
    <w:basedOn w:val="106"/>
    <w:qFormat/>
    <w:uiPriority w:val="0"/>
    <w:pPr>
      <w:tabs>
        <w:tab w:val="left" w:pos="360"/>
      </w:tabs>
      <w:spacing w:beforeLines="0" w:afterLines="0"/>
    </w:pPr>
    <w:rPr>
      <w:rFonts w:ascii="宋体" w:eastAsia="宋体"/>
      <w:szCs w:val="21"/>
    </w:rPr>
  </w:style>
  <w:style w:type="paragraph" w:customStyle="1" w:styleId="106">
    <w:name w:val="附录五级条标题"/>
    <w:basedOn w:val="107"/>
    <w:next w:val="69"/>
    <w:qFormat/>
    <w:uiPriority w:val="0"/>
    <w:pPr>
      <w:tabs>
        <w:tab w:val="left" w:pos="360"/>
      </w:tabs>
      <w:outlineLvl w:val="6"/>
    </w:pPr>
  </w:style>
  <w:style w:type="paragraph" w:customStyle="1" w:styleId="107">
    <w:name w:val="附录四级条标题"/>
    <w:basedOn w:val="108"/>
    <w:next w:val="69"/>
    <w:qFormat/>
    <w:uiPriority w:val="0"/>
    <w:pPr>
      <w:tabs>
        <w:tab w:val="left" w:pos="360"/>
      </w:tabs>
    </w:pPr>
  </w:style>
  <w:style w:type="paragraph" w:customStyle="1" w:styleId="108">
    <w:name w:val="附录三级条标题"/>
    <w:basedOn w:val="109"/>
    <w:next w:val="69"/>
    <w:qFormat/>
    <w:uiPriority w:val="0"/>
    <w:pPr>
      <w:tabs>
        <w:tab w:val="left" w:pos="360"/>
      </w:tabs>
    </w:pPr>
  </w:style>
  <w:style w:type="paragraph" w:customStyle="1" w:styleId="109">
    <w:name w:val="附录二级条标题"/>
    <w:basedOn w:val="1"/>
    <w:next w:val="69"/>
    <w:qFormat/>
    <w:uiPriority w:val="0"/>
    <w:p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10">
    <w:name w:val="附录图标题"/>
    <w:basedOn w:val="1"/>
    <w:next w:val="69"/>
    <w:qFormat/>
    <w:uiPriority w:val="0"/>
    <w:pPr>
      <w:tabs>
        <w:tab w:val="left" w:pos="363"/>
      </w:tabs>
      <w:spacing w:beforeLines="50" w:afterLines="50"/>
      <w:jc w:val="center"/>
    </w:pPr>
    <w:rPr>
      <w:rFonts w:ascii="黑体" w:eastAsia="黑体"/>
      <w:szCs w:val="21"/>
    </w:rPr>
  </w:style>
  <w:style w:type="paragraph" w:customStyle="1" w:styleId="111">
    <w:name w:val="附录图标号"/>
    <w:basedOn w:val="1"/>
    <w:qFormat/>
    <w:uiPriority w:val="0"/>
    <w:pPr>
      <w:keepNext/>
      <w:pageBreakBefore/>
      <w:spacing w:line="14" w:lineRule="exact"/>
      <w:ind w:firstLine="363"/>
      <w:jc w:val="center"/>
      <w:outlineLvl w:val="0"/>
    </w:pPr>
    <w:rPr>
      <w:color w:val="FFFFFF"/>
    </w:rPr>
  </w:style>
  <w:style w:type="paragraph" w:customStyle="1" w:styleId="112">
    <w:name w:val="附录四级无"/>
    <w:basedOn w:val="107"/>
    <w:qFormat/>
    <w:uiPriority w:val="0"/>
    <w:pPr>
      <w:tabs>
        <w:tab w:val="clear" w:pos="360"/>
      </w:tabs>
      <w:spacing w:beforeLines="0" w:afterLines="0"/>
      <w:outlineLvl w:val="5"/>
    </w:pPr>
    <w:rPr>
      <w:rFonts w:ascii="宋体" w:eastAsia="宋体"/>
      <w:szCs w:val="21"/>
    </w:rPr>
  </w:style>
  <w:style w:type="paragraph" w:customStyle="1" w:styleId="113">
    <w:name w:val="附录三级无"/>
    <w:basedOn w:val="108"/>
    <w:qFormat/>
    <w:uiPriority w:val="0"/>
  </w:style>
  <w:style w:type="paragraph" w:customStyle="1" w:styleId="114">
    <w:name w:val="注："/>
    <w:next w:val="69"/>
    <w:qFormat/>
    <w:uiPriority w:val="0"/>
    <w:pPr>
      <w:widowControl w:val="0"/>
      <w:autoSpaceDE w:val="0"/>
      <w:autoSpaceDN w:val="0"/>
      <w:spacing w:line="360" w:lineRule="exact"/>
      <w:ind w:left="726" w:hanging="363"/>
      <w:jc w:val="both"/>
    </w:pPr>
    <w:rPr>
      <w:rFonts w:ascii="宋体" w:hAnsi="Times New Roman" w:eastAsia="宋体" w:cs="Times New Roman"/>
      <w:sz w:val="18"/>
      <w:szCs w:val="18"/>
      <w:lang w:val="en-US" w:eastAsia="zh-CN" w:bidi="ar-SA"/>
    </w:rPr>
  </w:style>
  <w:style w:type="paragraph" w:customStyle="1" w:styleId="115">
    <w:name w:val="附录公式编号制表符"/>
    <w:basedOn w:val="1"/>
    <w:next w:val="69"/>
    <w:qFormat/>
    <w:uiPriority w:val="0"/>
    <w:pPr>
      <w:tabs>
        <w:tab w:val="center" w:pos="4201"/>
        <w:tab w:val="right" w:leader="dot" w:pos="9298"/>
      </w:tabs>
      <w:autoSpaceDE w:val="0"/>
      <w:autoSpaceDN w:val="0"/>
    </w:pPr>
    <w:rPr>
      <w:rFonts w:ascii="宋体"/>
      <w:kern w:val="0"/>
      <w:szCs w:val="20"/>
    </w:rPr>
  </w:style>
  <w:style w:type="paragraph" w:customStyle="1" w:styleId="116">
    <w:name w:val="附录二级无"/>
    <w:basedOn w:val="109"/>
    <w:qFormat/>
    <w:uiPriority w:val="0"/>
  </w:style>
  <w:style w:type="paragraph" w:customStyle="1" w:styleId="117">
    <w:name w:val="附录标题"/>
    <w:basedOn w:val="69"/>
    <w:next w:val="69"/>
    <w:qFormat/>
    <w:uiPriority w:val="0"/>
    <w:pPr>
      <w:ind w:firstLine="0" w:firstLineChars="0"/>
      <w:jc w:val="center"/>
    </w:pPr>
    <w:rPr>
      <w:rFonts w:ascii="黑体" w:eastAsia="黑体"/>
    </w:rPr>
  </w:style>
  <w:style w:type="paragraph" w:customStyle="1" w:styleId="118">
    <w:name w:val="参考文献"/>
    <w:basedOn w:val="1"/>
    <w:next w:val="69"/>
    <w:qFormat/>
    <w:uiPriority w:val="0"/>
    <w:pPr>
      <w:keepNext/>
      <w:pageBreakBefore/>
      <w:shd w:val="clear" w:color="FFFFFF" w:fill="FFFFFF"/>
      <w:spacing w:before="640" w:after="200"/>
      <w:jc w:val="center"/>
      <w:outlineLvl w:val="0"/>
    </w:pPr>
    <w:rPr>
      <w:rFonts w:ascii="黑体" w:eastAsia="黑体"/>
      <w:kern w:val="0"/>
      <w:szCs w:val="20"/>
    </w:rPr>
  </w:style>
  <w:style w:type="paragraph" w:customStyle="1" w:styleId="119">
    <w:name w:val="封面正文"/>
    <w:qFormat/>
    <w:uiPriority w:val="0"/>
    <w:pPr>
      <w:spacing w:line="360" w:lineRule="exact"/>
      <w:jc w:val="both"/>
    </w:pPr>
    <w:rPr>
      <w:rFonts w:ascii="Times New Roman" w:hAnsi="Times New Roman" w:eastAsia="宋体" w:cs="Times New Roman"/>
      <w:lang w:val="en-US" w:eastAsia="zh-CN" w:bidi="ar-SA"/>
    </w:rPr>
  </w:style>
  <w:style w:type="paragraph" w:customStyle="1" w:styleId="120">
    <w:name w:val="封面标准文稿类别"/>
    <w:basedOn w:val="82"/>
    <w:qFormat/>
    <w:uiPriority w:val="0"/>
    <w:pPr>
      <w:framePr w:wrap="around"/>
      <w:spacing w:after="160" w:line="240" w:lineRule="auto"/>
    </w:pPr>
    <w:rPr>
      <w:sz w:val="24"/>
    </w:rPr>
  </w:style>
  <w:style w:type="paragraph" w:customStyle="1" w:styleId="121">
    <w:name w:val="封面标准号1"/>
    <w:qFormat/>
    <w:uiPriority w:val="0"/>
    <w:pPr>
      <w:widowControl w:val="0"/>
      <w:kinsoku w:val="0"/>
      <w:overflowPunct w:val="0"/>
      <w:autoSpaceDE w:val="0"/>
      <w:autoSpaceDN w:val="0"/>
      <w:spacing w:before="308" w:line="360" w:lineRule="exact"/>
      <w:jc w:val="right"/>
      <w:textAlignment w:val="center"/>
    </w:pPr>
    <w:rPr>
      <w:rFonts w:ascii="Times New Roman" w:hAnsi="Times New Roman" w:eastAsia="宋体" w:cs="Times New Roman"/>
      <w:sz w:val="28"/>
      <w:lang w:val="en-US" w:eastAsia="zh-CN" w:bidi="ar-SA"/>
    </w:rPr>
  </w:style>
  <w:style w:type="paragraph" w:customStyle="1" w:styleId="122">
    <w:name w:val="其他实施日期"/>
    <w:basedOn w:val="95"/>
    <w:qFormat/>
    <w:uiPriority w:val="0"/>
    <w:pPr>
      <w:framePr w:wrap="around" w:vAnchor="margin" w:hAnchor="page"/>
    </w:pPr>
  </w:style>
  <w:style w:type="paragraph" w:customStyle="1" w:styleId="123">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24">
    <w:name w:val="发布部门"/>
    <w:next w:val="69"/>
    <w:qFormat/>
    <w:uiPriority w:val="0"/>
    <w:pPr>
      <w:framePr w:w="7938" w:h="1134" w:hRule="exact" w:hSpace="125" w:vSpace="181" w:wrap="around" w:vAnchor="page" w:hAnchor="page" w:x="2150" w:y="14630" w:anchorLock="1"/>
      <w:spacing w:line="360" w:lineRule="exact"/>
      <w:jc w:val="center"/>
    </w:pPr>
    <w:rPr>
      <w:rFonts w:ascii="宋体" w:hAnsi="Times New Roman" w:eastAsia="宋体" w:cs="Times New Roman"/>
      <w:b/>
      <w:spacing w:val="20"/>
      <w:w w:val="135"/>
      <w:sz w:val="28"/>
      <w:lang w:val="en-US" w:eastAsia="zh-CN" w:bidi="ar-SA"/>
    </w:rPr>
  </w:style>
  <w:style w:type="paragraph" w:customStyle="1" w:styleId="125">
    <w:name w:val="注：（正文）"/>
    <w:basedOn w:val="114"/>
    <w:next w:val="69"/>
    <w:qFormat/>
    <w:uiPriority w:val="0"/>
  </w:style>
  <w:style w:type="paragraph" w:customStyle="1" w:styleId="126">
    <w:name w:val="参考文献、索引标题"/>
    <w:basedOn w:val="1"/>
    <w:next w:val="69"/>
    <w:qFormat/>
    <w:uiPriority w:val="0"/>
    <w:pPr>
      <w:keepNext/>
      <w:pageBreakBefore/>
      <w:shd w:val="clear" w:color="FFFFFF" w:fill="FFFFFF"/>
      <w:spacing w:before="640" w:after="200"/>
      <w:jc w:val="center"/>
      <w:outlineLvl w:val="0"/>
    </w:pPr>
    <w:rPr>
      <w:rFonts w:ascii="黑体" w:eastAsia="黑体"/>
      <w:kern w:val="0"/>
      <w:szCs w:val="20"/>
    </w:rPr>
  </w:style>
  <w:style w:type="paragraph" w:customStyle="1" w:styleId="12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2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29">
    <w:name w:val="附录数字编号列项（二级）"/>
    <w:qFormat/>
    <w:uiPriority w:val="0"/>
    <w:pPr>
      <w:tabs>
        <w:tab w:val="left" w:pos="840"/>
      </w:tabs>
      <w:spacing w:line="360" w:lineRule="exact"/>
      <w:ind w:left="839" w:hanging="419"/>
    </w:pPr>
    <w:rPr>
      <w:rFonts w:ascii="宋体" w:hAnsi="Times New Roman" w:eastAsia="宋体" w:cs="Times New Roman"/>
      <w:sz w:val="21"/>
      <w:lang w:val="en-US" w:eastAsia="zh-CN" w:bidi="ar-SA"/>
    </w:rPr>
  </w:style>
  <w:style w:type="paragraph" w:customStyle="1" w:styleId="130">
    <w:name w:val="注×：（正文）"/>
    <w:qFormat/>
    <w:uiPriority w:val="0"/>
    <w:pPr>
      <w:spacing w:line="360" w:lineRule="exact"/>
      <w:ind w:left="811" w:hanging="448"/>
      <w:jc w:val="both"/>
    </w:pPr>
    <w:rPr>
      <w:rFonts w:ascii="宋体" w:hAnsi="Times New Roman" w:eastAsia="宋体" w:cs="Times New Roman"/>
      <w:sz w:val="18"/>
      <w:szCs w:val="18"/>
      <w:lang w:val="en-US" w:eastAsia="zh-CN" w:bidi="ar-SA"/>
    </w:rPr>
  </w:style>
  <w:style w:type="paragraph" w:customStyle="1" w:styleId="131">
    <w:name w:val="示例内容"/>
    <w:qFormat/>
    <w:uiPriority w:val="0"/>
    <w:pPr>
      <w:spacing w:line="360" w:lineRule="exact"/>
      <w:ind w:firstLine="200" w:firstLineChars="200"/>
    </w:pPr>
    <w:rPr>
      <w:rFonts w:ascii="宋体" w:hAnsi="Times New Roman" w:eastAsia="宋体" w:cs="Times New Roman"/>
      <w:sz w:val="18"/>
      <w:szCs w:val="18"/>
      <w:lang w:val="en-US" w:eastAsia="zh-CN" w:bidi="ar-SA"/>
    </w:rPr>
  </w:style>
  <w:style w:type="paragraph" w:customStyle="1" w:styleId="132">
    <w:name w:val="示例×："/>
    <w:basedOn w:val="133"/>
    <w:qFormat/>
    <w:uiPriority w:val="0"/>
    <w:pPr>
      <w:spacing w:beforeLines="0" w:afterLines="0"/>
      <w:ind w:firstLine="363"/>
      <w:outlineLvl w:val="9"/>
    </w:pPr>
    <w:rPr>
      <w:rFonts w:ascii="宋体" w:eastAsia="宋体"/>
      <w:sz w:val="18"/>
      <w:szCs w:val="18"/>
    </w:rPr>
  </w:style>
  <w:style w:type="paragraph" w:customStyle="1" w:styleId="133">
    <w:name w:val="章标题"/>
    <w:next w:val="69"/>
    <w:qFormat/>
    <w:uiPriority w:val="0"/>
    <w:pPr>
      <w:spacing w:beforeLines="100" w:afterLines="100" w:line="360" w:lineRule="exact"/>
      <w:jc w:val="both"/>
      <w:outlineLvl w:val="1"/>
    </w:pPr>
    <w:rPr>
      <w:rFonts w:ascii="黑体" w:hAnsi="Times New Roman" w:eastAsia="黑体" w:cs="Times New Roman"/>
      <w:sz w:val="21"/>
      <w:lang w:val="en-US" w:eastAsia="zh-CN" w:bidi="ar-SA"/>
    </w:rPr>
  </w:style>
  <w:style w:type="paragraph" w:customStyle="1" w:styleId="134">
    <w:name w:val="编号列项（三级）"/>
    <w:qFormat/>
    <w:uiPriority w:val="99"/>
    <w:pPr>
      <w:tabs>
        <w:tab w:val="left" w:pos="0"/>
      </w:tabs>
      <w:spacing w:line="360" w:lineRule="exact"/>
      <w:ind w:left="1679" w:hanging="420"/>
    </w:pPr>
    <w:rPr>
      <w:rFonts w:ascii="宋体" w:hAnsi="Times New Roman" w:eastAsia="宋体" w:cs="Times New Roman"/>
      <w:sz w:val="21"/>
      <w:lang w:val="en-US" w:eastAsia="zh-CN" w:bidi="ar-SA"/>
    </w:rPr>
  </w:style>
  <w:style w:type="paragraph" w:customStyle="1" w:styleId="135">
    <w:name w:val="注×："/>
    <w:qFormat/>
    <w:uiPriority w:val="0"/>
    <w:pPr>
      <w:widowControl w:val="0"/>
      <w:autoSpaceDE w:val="0"/>
      <w:autoSpaceDN w:val="0"/>
      <w:spacing w:line="360" w:lineRule="exact"/>
      <w:ind w:left="811" w:hanging="448"/>
      <w:jc w:val="both"/>
    </w:pPr>
    <w:rPr>
      <w:rFonts w:ascii="宋体" w:hAnsi="Times New Roman" w:eastAsia="宋体" w:cs="Times New Roman"/>
      <w:sz w:val="18"/>
      <w:szCs w:val="18"/>
      <w:lang w:val="en-US" w:eastAsia="zh-CN" w:bidi="ar-SA"/>
    </w:rPr>
  </w:style>
  <w:style w:type="paragraph" w:customStyle="1" w:styleId="136">
    <w:name w:val="数字编号列项（二级）"/>
    <w:qFormat/>
    <w:uiPriority w:val="99"/>
    <w:pPr>
      <w:tabs>
        <w:tab w:val="left" w:pos="1260"/>
      </w:tabs>
      <w:spacing w:line="360" w:lineRule="exact"/>
      <w:ind w:left="1259" w:hanging="419"/>
      <w:jc w:val="both"/>
    </w:pPr>
    <w:rPr>
      <w:rFonts w:ascii="宋体" w:hAnsi="Times New Roman" w:eastAsia="宋体" w:cs="Times New Roman"/>
      <w:sz w:val="21"/>
      <w:lang w:val="en-US" w:eastAsia="zh-CN" w:bidi="ar-SA"/>
    </w:rPr>
  </w:style>
  <w:style w:type="paragraph" w:customStyle="1" w:styleId="137">
    <w:name w:val="五级无"/>
    <w:basedOn w:val="138"/>
    <w:qFormat/>
    <w:uiPriority w:val="0"/>
    <w:pPr>
      <w:spacing w:beforeLines="0" w:afterLines="0"/>
      <w:outlineLvl w:val="6"/>
    </w:pPr>
    <w:rPr>
      <w:rFonts w:ascii="宋体" w:eastAsia="宋体"/>
    </w:rPr>
  </w:style>
  <w:style w:type="paragraph" w:customStyle="1" w:styleId="138">
    <w:name w:val="五级条标题"/>
    <w:basedOn w:val="139"/>
    <w:next w:val="69"/>
    <w:qFormat/>
    <w:uiPriority w:val="0"/>
  </w:style>
  <w:style w:type="paragraph" w:customStyle="1" w:styleId="139">
    <w:name w:val="四级条标题"/>
    <w:basedOn w:val="140"/>
    <w:next w:val="69"/>
    <w:qFormat/>
    <w:uiPriority w:val="0"/>
  </w:style>
  <w:style w:type="paragraph" w:customStyle="1" w:styleId="140">
    <w:name w:val="三级条标题"/>
    <w:basedOn w:val="141"/>
    <w:next w:val="69"/>
    <w:qFormat/>
    <w:uiPriority w:val="0"/>
  </w:style>
  <w:style w:type="paragraph" w:customStyle="1" w:styleId="141">
    <w:name w:val="二级条标题"/>
    <w:basedOn w:val="75"/>
    <w:next w:val="69"/>
    <w:qFormat/>
    <w:uiPriority w:val="0"/>
  </w:style>
  <w:style w:type="paragraph" w:customStyle="1" w:styleId="142">
    <w:name w:val="四级无"/>
    <w:basedOn w:val="139"/>
    <w:qFormat/>
    <w:uiPriority w:val="0"/>
  </w:style>
  <w:style w:type="paragraph" w:customStyle="1" w:styleId="143">
    <w:name w:val="三级无"/>
    <w:basedOn w:val="140"/>
    <w:qFormat/>
    <w:uiPriority w:val="0"/>
  </w:style>
  <w:style w:type="paragraph" w:customStyle="1" w:styleId="144">
    <w:name w:val="其他标准标志"/>
    <w:basedOn w:val="128"/>
    <w:qFormat/>
    <w:uiPriority w:val="0"/>
    <w:pPr>
      <w:framePr w:w="6101" w:wrap="around" w:vAnchor="page" w:hAnchor="page" w:x="4673" w:y="942"/>
    </w:pPr>
    <w:rPr>
      <w:w w:val="130"/>
    </w:rPr>
  </w:style>
  <w:style w:type="paragraph" w:customStyle="1" w:styleId="145">
    <w:name w:val="目次、标准名称标题"/>
    <w:basedOn w:val="1"/>
    <w:next w:val="69"/>
    <w:qFormat/>
    <w:uiPriority w:val="0"/>
    <w:pPr>
      <w:keepNext/>
      <w:pageBreakBefore/>
      <w:shd w:val="clear" w:color="FFFFFF" w:fill="FFFFFF"/>
      <w:spacing w:before="640" w:after="560" w:line="460" w:lineRule="exact"/>
      <w:jc w:val="center"/>
      <w:outlineLvl w:val="0"/>
    </w:pPr>
    <w:rPr>
      <w:rFonts w:ascii="黑体" w:eastAsia="黑体"/>
      <w:kern w:val="0"/>
      <w:sz w:val="32"/>
      <w:szCs w:val="20"/>
    </w:rPr>
  </w:style>
  <w:style w:type="paragraph" w:customStyle="1" w:styleId="146">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47">
    <w:name w:val="列项——（一级）"/>
    <w:qFormat/>
    <w:uiPriority w:val="99"/>
    <w:pPr>
      <w:widowControl w:val="0"/>
      <w:spacing w:line="360" w:lineRule="exact"/>
      <w:ind w:left="1260" w:hanging="408"/>
      <w:jc w:val="both"/>
    </w:pPr>
    <w:rPr>
      <w:rFonts w:ascii="宋体" w:hAnsi="Times New Roman" w:eastAsia="宋体" w:cs="Times New Roman"/>
      <w:sz w:val="21"/>
      <w:lang w:val="en-US" w:eastAsia="zh-CN" w:bidi="ar-SA"/>
    </w:rPr>
  </w:style>
  <w:style w:type="character" w:customStyle="1" w:styleId="148">
    <w:name w:val="批注框文本 字符"/>
    <w:basedOn w:val="43"/>
    <w:link w:val="25"/>
    <w:semiHidden/>
    <w:qFormat/>
    <w:uiPriority w:val="99"/>
    <w:rPr>
      <w:rFonts w:ascii="Times New Roman" w:hAnsi="Times New Roman" w:eastAsia="宋体" w:cs="Times New Roman"/>
      <w:sz w:val="18"/>
      <w:szCs w:val="18"/>
    </w:rPr>
  </w:style>
  <w:style w:type="paragraph" w:customStyle="1" w:styleId="149">
    <w:name w:val="列项◆（三级）"/>
    <w:basedOn w:val="1"/>
    <w:qFormat/>
    <w:uiPriority w:val="99"/>
    <w:pPr>
      <w:tabs>
        <w:tab w:val="left" w:pos="969"/>
      </w:tabs>
      <w:ind w:left="969" w:hanging="414"/>
    </w:pPr>
    <w:rPr>
      <w:rFonts w:ascii="宋体"/>
      <w:szCs w:val="21"/>
    </w:rPr>
  </w:style>
  <w:style w:type="paragraph" w:customStyle="1" w:styleId="150">
    <w:name w:val="标准书眉_奇数页"/>
    <w:next w:val="1"/>
    <w:qFormat/>
    <w:uiPriority w:val="0"/>
    <w:pPr>
      <w:tabs>
        <w:tab w:val="center" w:pos="4154"/>
        <w:tab w:val="right" w:pos="8306"/>
      </w:tabs>
      <w:spacing w:after="220" w:line="360" w:lineRule="exact"/>
      <w:jc w:val="right"/>
    </w:pPr>
    <w:rPr>
      <w:rFonts w:ascii="黑体" w:hAnsi="Times New Roman" w:eastAsia="黑体" w:cs="Times New Roman"/>
      <w:sz w:val="21"/>
      <w:szCs w:val="21"/>
      <w:lang w:val="en-US" w:eastAsia="zh-CN" w:bidi="ar-SA"/>
    </w:rPr>
  </w:style>
  <w:style w:type="character" w:customStyle="1" w:styleId="151">
    <w:name w:val="页眉 字符"/>
    <w:basedOn w:val="43"/>
    <w:link w:val="17"/>
    <w:semiHidden/>
    <w:qFormat/>
    <w:uiPriority w:val="99"/>
    <w:rPr>
      <w:rFonts w:ascii="Times New Roman" w:hAnsi="Times New Roman" w:eastAsia="宋体" w:cs="Times New Roman"/>
      <w:sz w:val="18"/>
      <w:szCs w:val="18"/>
    </w:rPr>
  </w:style>
  <w:style w:type="paragraph" w:customStyle="1" w:styleId="152">
    <w:name w:val="标准书脚_奇数页"/>
    <w:qFormat/>
    <w:uiPriority w:val="0"/>
    <w:pPr>
      <w:spacing w:before="120" w:line="360" w:lineRule="exact"/>
      <w:ind w:right="198"/>
      <w:jc w:val="right"/>
    </w:pPr>
    <w:rPr>
      <w:rFonts w:ascii="宋体" w:hAnsi="Times New Roman" w:eastAsia="宋体" w:cs="Times New Roman"/>
      <w:sz w:val="18"/>
      <w:szCs w:val="18"/>
      <w:lang w:val="en-US" w:eastAsia="zh-CN" w:bidi="ar-SA"/>
    </w:rPr>
  </w:style>
  <w:style w:type="paragraph" w:customStyle="1" w:styleId="153">
    <w:name w:val="其他发布部门"/>
    <w:basedOn w:val="124"/>
    <w:qFormat/>
    <w:uiPriority w:val="0"/>
    <w:pPr>
      <w:framePr w:wrap="around" w:y="15310"/>
      <w:spacing w:line="0" w:lineRule="atLeast"/>
    </w:pPr>
    <w:rPr>
      <w:rFonts w:ascii="黑体" w:eastAsia="黑体"/>
      <w:b w:val="0"/>
    </w:rPr>
  </w:style>
  <w:style w:type="paragraph" w:customStyle="1" w:styleId="154">
    <w:name w:val="列项说明数字编号"/>
    <w:qFormat/>
    <w:uiPriority w:val="0"/>
    <w:pPr>
      <w:spacing w:line="360" w:lineRule="exact"/>
      <w:ind w:left="600" w:leftChars="400" w:hanging="200" w:hangingChars="200"/>
    </w:pPr>
    <w:rPr>
      <w:rFonts w:ascii="宋体" w:hAnsi="Times New Roman" w:eastAsia="宋体" w:cs="Times New Roman"/>
      <w:sz w:val="21"/>
      <w:lang w:val="en-US" w:eastAsia="zh-CN" w:bidi="ar-SA"/>
    </w:rPr>
  </w:style>
  <w:style w:type="paragraph" w:customStyle="1" w:styleId="155">
    <w:name w:val="正文图标题"/>
    <w:next w:val="69"/>
    <w:qFormat/>
    <w:uiPriority w:val="0"/>
    <w:pPr>
      <w:tabs>
        <w:tab w:val="left" w:pos="360"/>
      </w:tabs>
      <w:spacing w:beforeLines="50" w:afterLines="50" w:line="360" w:lineRule="exact"/>
      <w:jc w:val="center"/>
    </w:pPr>
    <w:rPr>
      <w:rFonts w:ascii="黑体" w:hAnsi="Times New Roman" w:eastAsia="黑体" w:cs="Times New Roman"/>
      <w:sz w:val="21"/>
      <w:lang w:val="en-US" w:eastAsia="zh-CN" w:bidi="ar-SA"/>
    </w:rPr>
  </w:style>
  <w:style w:type="character" w:customStyle="1" w:styleId="156">
    <w:name w:val="HTML 预设格式 字符"/>
    <w:basedOn w:val="43"/>
    <w:link w:val="35"/>
    <w:semiHidden/>
    <w:qFormat/>
    <w:uiPriority w:val="99"/>
    <w:rPr>
      <w:rFonts w:ascii="Courier New" w:hAnsi="Courier New" w:eastAsia="宋体" w:cs="Courier New"/>
      <w:sz w:val="20"/>
      <w:szCs w:val="20"/>
    </w:rPr>
  </w:style>
  <w:style w:type="paragraph" w:customStyle="1" w:styleId="157">
    <w:name w:val="附录标识"/>
    <w:basedOn w:val="1"/>
    <w:next w:val="69"/>
    <w:qFormat/>
    <w:uiPriority w:val="0"/>
    <w:pPr>
      <w:keepNext/>
      <w:shd w:val="clear" w:color="FFFFFF" w:fill="FFFFFF"/>
      <w:tabs>
        <w:tab w:val="left" w:pos="6405"/>
      </w:tabs>
      <w:spacing w:before="640" w:after="280"/>
      <w:jc w:val="center"/>
      <w:outlineLvl w:val="0"/>
    </w:pPr>
    <w:rPr>
      <w:rFonts w:ascii="黑体" w:eastAsia="黑体"/>
      <w:kern w:val="0"/>
      <w:szCs w:val="20"/>
    </w:rPr>
  </w:style>
  <w:style w:type="character" w:customStyle="1" w:styleId="158">
    <w:name w:val="脚注文本 字符"/>
    <w:basedOn w:val="43"/>
    <w:link w:val="30"/>
    <w:semiHidden/>
    <w:qFormat/>
    <w:uiPriority w:val="99"/>
    <w:rPr>
      <w:rFonts w:ascii="Times New Roman" w:hAnsi="Times New Roman" w:eastAsia="宋体" w:cs="Times New Roman"/>
      <w:sz w:val="18"/>
      <w:szCs w:val="18"/>
    </w:rPr>
  </w:style>
  <w:style w:type="paragraph" w:customStyle="1" w:styleId="159">
    <w:name w:val="字母编号列项（一级）"/>
    <w:qFormat/>
    <w:uiPriority w:val="99"/>
    <w:pPr>
      <w:tabs>
        <w:tab w:val="left" w:pos="840"/>
      </w:tabs>
      <w:spacing w:line="360" w:lineRule="exact"/>
      <w:ind w:left="839" w:hanging="419"/>
      <w:jc w:val="both"/>
    </w:pPr>
    <w:rPr>
      <w:rFonts w:ascii="宋体" w:hAnsi="Times New Roman" w:eastAsia="宋体" w:cs="Times New Roman"/>
      <w:sz w:val="21"/>
      <w:lang w:val="en-US" w:eastAsia="zh-CN" w:bidi="ar-SA"/>
    </w:rPr>
  </w:style>
  <w:style w:type="paragraph" w:customStyle="1" w:styleId="160">
    <w:name w:val="二级无"/>
    <w:basedOn w:val="141"/>
    <w:qFormat/>
    <w:uiPriority w:val="0"/>
  </w:style>
  <w:style w:type="paragraph" w:customStyle="1" w:styleId="161">
    <w:name w:val="列项●（二级）"/>
    <w:qFormat/>
    <w:uiPriority w:val="99"/>
    <w:pPr>
      <w:tabs>
        <w:tab w:val="left" w:pos="51"/>
        <w:tab w:val="left" w:pos="840"/>
      </w:tabs>
      <w:spacing w:line="360" w:lineRule="exact"/>
      <w:ind w:left="555" w:hanging="413"/>
      <w:jc w:val="both"/>
    </w:pPr>
    <w:rPr>
      <w:rFonts w:ascii="宋体" w:hAnsi="Times New Roman" w:eastAsia="宋体" w:cs="Times New Roman"/>
      <w:sz w:val="21"/>
      <w:lang w:val="en-US" w:eastAsia="zh-CN" w:bidi="ar-SA"/>
    </w:rPr>
  </w:style>
  <w:style w:type="character" w:customStyle="1" w:styleId="162">
    <w:name w:val="正文文本缩进 2 字符"/>
    <w:basedOn w:val="43"/>
    <w:link w:val="23"/>
    <w:semiHidden/>
    <w:qFormat/>
    <w:uiPriority w:val="99"/>
    <w:rPr>
      <w:rFonts w:ascii="Times New Roman" w:hAnsi="Times New Roman" w:eastAsia="宋体" w:cs="Times New Roman"/>
      <w:szCs w:val="24"/>
    </w:rPr>
  </w:style>
  <w:style w:type="paragraph" w:customStyle="1" w:styleId="163">
    <w:name w:val="封面标准文稿编辑信息2"/>
    <w:basedOn w:val="164"/>
    <w:qFormat/>
    <w:uiPriority w:val="0"/>
    <w:pPr>
      <w:framePr w:wrap="around" w:y="4469"/>
    </w:pPr>
  </w:style>
  <w:style w:type="paragraph" w:customStyle="1" w:styleId="164">
    <w:name w:val="封面标准文稿编辑信息"/>
    <w:basedOn w:val="120"/>
    <w:qFormat/>
    <w:uiPriority w:val="0"/>
    <w:pPr>
      <w:framePr w:wrap="around"/>
      <w:spacing w:before="180" w:line="180" w:lineRule="exact"/>
    </w:pPr>
    <w:rPr>
      <w:sz w:val="21"/>
    </w:rPr>
  </w:style>
  <w:style w:type="paragraph" w:customStyle="1" w:styleId="165">
    <w:name w:val="附录表标题"/>
    <w:basedOn w:val="1"/>
    <w:next w:val="69"/>
    <w:qFormat/>
    <w:uiPriority w:val="0"/>
    <w:pPr>
      <w:tabs>
        <w:tab w:val="left" w:pos="180"/>
      </w:tabs>
      <w:spacing w:beforeLines="50" w:afterLines="50"/>
      <w:jc w:val="center"/>
    </w:pPr>
    <w:rPr>
      <w:rFonts w:ascii="黑体" w:eastAsia="黑体"/>
      <w:szCs w:val="21"/>
    </w:rPr>
  </w:style>
  <w:style w:type="paragraph" w:customStyle="1" w:styleId="166">
    <w:name w:val="标准书眉_偶数页"/>
    <w:basedOn w:val="150"/>
    <w:next w:val="1"/>
    <w:qFormat/>
    <w:uiPriority w:val="0"/>
    <w:pPr>
      <w:jc w:val="left"/>
    </w:pPr>
  </w:style>
  <w:style w:type="paragraph" w:customStyle="1" w:styleId="167">
    <w:name w:val="附录表标号"/>
    <w:basedOn w:val="1"/>
    <w:next w:val="69"/>
    <w:qFormat/>
    <w:uiPriority w:val="0"/>
    <w:pPr>
      <w:spacing w:line="14" w:lineRule="exact"/>
      <w:ind w:left="811" w:hanging="448"/>
      <w:jc w:val="center"/>
      <w:outlineLvl w:val="0"/>
    </w:pPr>
    <w:rPr>
      <w:color w:val="FFFFFF"/>
    </w:rPr>
  </w:style>
  <w:style w:type="paragraph" w:customStyle="1" w:styleId="168">
    <w:name w:val="图表脚注说明"/>
    <w:basedOn w:val="1"/>
    <w:qFormat/>
    <w:uiPriority w:val="0"/>
    <w:pPr>
      <w:ind w:left="544" w:hanging="181"/>
    </w:pPr>
    <w:rPr>
      <w:rFonts w:ascii="宋体"/>
      <w:sz w:val="18"/>
      <w:szCs w:val="18"/>
    </w:rPr>
  </w:style>
  <w:style w:type="character" w:customStyle="1" w:styleId="169">
    <w:name w:val="页脚 字符"/>
    <w:basedOn w:val="43"/>
    <w:link w:val="26"/>
    <w:semiHidden/>
    <w:qFormat/>
    <w:uiPriority w:val="99"/>
    <w:rPr>
      <w:rFonts w:ascii="Times New Roman" w:hAnsi="Times New Roman" w:eastAsia="宋体" w:cs="Times New Roman"/>
      <w:sz w:val="18"/>
      <w:szCs w:val="18"/>
    </w:rPr>
  </w:style>
  <w:style w:type="character" w:customStyle="1" w:styleId="170">
    <w:name w:val="批注文字 字符"/>
    <w:basedOn w:val="43"/>
    <w:link w:val="12"/>
    <w:semiHidden/>
    <w:qFormat/>
    <w:uiPriority w:val="99"/>
    <w:rPr>
      <w:rFonts w:ascii="Times New Roman" w:hAnsi="Times New Roman" w:eastAsia="宋体" w:cs="Times New Roman"/>
      <w:szCs w:val="24"/>
    </w:rPr>
  </w:style>
  <w:style w:type="paragraph" w:customStyle="1" w:styleId="171">
    <w:name w:val="封面标准名称2"/>
    <w:basedOn w:val="84"/>
    <w:qFormat/>
    <w:uiPriority w:val="0"/>
    <w:pPr>
      <w:framePr w:wrap="around" w:y="4469"/>
      <w:spacing w:beforeLines="630"/>
    </w:pPr>
  </w:style>
  <w:style w:type="character" w:customStyle="1" w:styleId="172">
    <w:name w:val="日期 字符"/>
    <w:basedOn w:val="43"/>
    <w:link w:val="22"/>
    <w:semiHidden/>
    <w:qFormat/>
    <w:uiPriority w:val="99"/>
    <w:rPr>
      <w:rFonts w:ascii="Times New Roman" w:hAnsi="Times New Roman" w:eastAsia="宋体" w:cs="Times New Roman"/>
      <w:szCs w:val="24"/>
    </w:rPr>
  </w:style>
  <w:style w:type="character" w:customStyle="1" w:styleId="173">
    <w:name w:val="文档结构图 字符"/>
    <w:basedOn w:val="43"/>
    <w:link w:val="11"/>
    <w:semiHidden/>
    <w:qFormat/>
    <w:uiPriority w:val="99"/>
    <w:rPr>
      <w:rFonts w:ascii="宋体" w:hAnsi="Times New Roman" w:eastAsia="宋体" w:cs="Times New Roman"/>
      <w:sz w:val="18"/>
      <w:szCs w:val="18"/>
    </w:rPr>
  </w:style>
  <w:style w:type="paragraph" w:customStyle="1" w:styleId="174">
    <w:name w:val="标准书眉一"/>
    <w:qFormat/>
    <w:uiPriority w:val="0"/>
    <w:pPr>
      <w:spacing w:line="360" w:lineRule="exact"/>
      <w:jc w:val="both"/>
    </w:pPr>
    <w:rPr>
      <w:rFonts w:ascii="Times New Roman" w:hAnsi="Times New Roman" w:eastAsia="宋体" w:cs="Times New Roman"/>
      <w:lang w:val="en-US" w:eastAsia="zh-CN" w:bidi="ar-SA"/>
    </w:rPr>
  </w:style>
  <w:style w:type="paragraph" w:customStyle="1" w:styleId="175">
    <w:name w:val="封面标准文稿类别2"/>
    <w:basedOn w:val="120"/>
    <w:qFormat/>
    <w:uiPriority w:val="0"/>
    <w:pPr>
      <w:framePr w:wrap="around" w:y="4469"/>
    </w:pPr>
  </w:style>
  <w:style w:type="paragraph" w:customStyle="1" w:styleId="176">
    <w:name w:val="标准书脚_偶数页"/>
    <w:qFormat/>
    <w:uiPriority w:val="0"/>
    <w:pPr>
      <w:spacing w:before="120" w:line="360" w:lineRule="exact"/>
      <w:ind w:left="221"/>
    </w:pPr>
    <w:rPr>
      <w:rFonts w:ascii="宋体" w:hAnsi="Times New Roman" w:eastAsia="宋体" w:cs="Times New Roman"/>
      <w:sz w:val="18"/>
      <w:szCs w:val="18"/>
      <w:lang w:val="en-US" w:eastAsia="zh-CN" w:bidi="ar-SA"/>
    </w:rPr>
  </w:style>
  <w:style w:type="paragraph" w:customStyle="1" w:styleId="177">
    <w:name w:val="终结线"/>
    <w:basedOn w:val="1"/>
    <w:qFormat/>
    <w:uiPriority w:val="0"/>
    <w:pPr>
      <w:framePr w:hSpace="181" w:vSpace="181" w:wrap="around" w:vAnchor="text" w:hAnchor="margin" w:xAlign="center" w:y="285"/>
    </w:pPr>
  </w:style>
  <w:style w:type="character" w:customStyle="1" w:styleId="178">
    <w:name w:val="批注主题 字符"/>
    <w:basedOn w:val="170"/>
    <w:link w:val="39"/>
    <w:semiHidden/>
    <w:qFormat/>
    <w:uiPriority w:val="99"/>
    <w:rPr>
      <w:rFonts w:ascii="Times New Roman" w:hAnsi="Times New Roman" w:eastAsia="宋体" w:cs="Times New Roman"/>
      <w:b/>
      <w:bCs/>
      <w:szCs w:val="24"/>
    </w:rPr>
  </w:style>
  <w:style w:type="character" w:customStyle="1" w:styleId="179">
    <w:name w:val="尾注文本 字符"/>
    <w:basedOn w:val="43"/>
    <w:link w:val="24"/>
    <w:semiHidden/>
    <w:qFormat/>
    <w:uiPriority w:val="99"/>
    <w:rPr>
      <w:rFonts w:ascii="Times New Roman" w:hAnsi="Times New Roman" w:eastAsia="宋体" w:cs="Times New Roman"/>
      <w:szCs w:val="24"/>
    </w:rPr>
  </w:style>
  <w:style w:type="paragraph" w:customStyle="1" w:styleId="180">
    <w:name w:val="示例"/>
    <w:next w:val="131"/>
    <w:qFormat/>
    <w:uiPriority w:val="0"/>
    <w:pPr>
      <w:widowControl w:val="0"/>
      <w:spacing w:line="360" w:lineRule="exact"/>
      <w:ind w:firstLine="363"/>
      <w:jc w:val="both"/>
    </w:pPr>
    <w:rPr>
      <w:rFonts w:ascii="宋体" w:hAnsi="Times New Roman" w:eastAsia="宋体" w:cs="Times New Roman"/>
      <w:sz w:val="18"/>
      <w:szCs w:val="18"/>
      <w:lang w:val="en-US" w:eastAsia="zh-CN" w:bidi="ar-SA"/>
    </w:rPr>
  </w:style>
  <w:style w:type="character" w:customStyle="1" w:styleId="181">
    <w:name w:val="正文文本 3 字符"/>
    <w:basedOn w:val="43"/>
    <w:link w:val="14"/>
    <w:semiHidden/>
    <w:qFormat/>
    <w:uiPriority w:val="99"/>
    <w:rPr>
      <w:rFonts w:ascii="Times New Roman" w:hAnsi="Times New Roman" w:eastAsia="宋体" w:cs="Times New Roman"/>
      <w:sz w:val="16"/>
      <w:szCs w:val="16"/>
    </w:rPr>
  </w:style>
  <w:style w:type="character" w:customStyle="1" w:styleId="182">
    <w:name w:val="标题 字符"/>
    <w:basedOn w:val="43"/>
    <w:link w:val="38"/>
    <w:qFormat/>
    <w:uiPriority w:val="0"/>
    <w:rPr>
      <w:rFonts w:ascii="Arial" w:hAnsi="Arial" w:eastAsia="宋体" w:cs="Times New Roman"/>
      <w:b/>
      <w:kern w:val="0"/>
      <w:sz w:val="32"/>
      <w:szCs w:val="20"/>
    </w:rPr>
  </w:style>
  <w:style w:type="paragraph" w:customStyle="1" w:styleId="183">
    <w:name w:val="p0"/>
    <w:basedOn w:val="1"/>
    <w:qFormat/>
    <w:uiPriority w:val="0"/>
    <w:pPr>
      <w:spacing w:line="240" w:lineRule="auto"/>
      <w:jc w:val="both"/>
    </w:pPr>
    <w:rPr>
      <w:kern w:val="0"/>
      <w:szCs w:val="21"/>
    </w:rPr>
  </w:style>
  <w:style w:type="character" w:customStyle="1" w:styleId="184">
    <w:name w:val="纯文本 字符"/>
    <w:basedOn w:val="43"/>
    <w:link w:val="20"/>
    <w:qFormat/>
    <w:uiPriority w:val="99"/>
    <w:rPr>
      <w:rFonts w:ascii="宋体" w:hAnsi="Courier New" w:eastAsia="宋体" w:cs="Courier New"/>
      <w:szCs w:val="21"/>
    </w:rPr>
  </w:style>
  <w:style w:type="paragraph" w:customStyle="1" w:styleId="185">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186">
    <w:name w:val="正文文本 字符"/>
    <w:basedOn w:val="43"/>
    <w:link w:val="15"/>
    <w:semiHidden/>
    <w:qFormat/>
    <w:uiPriority w:val="99"/>
    <w:rPr>
      <w:kern w:val="2"/>
      <w:sz w:val="21"/>
      <w:szCs w:val="24"/>
    </w:rPr>
  </w:style>
  <w:style w:type="paragraph" w:customStyle="1" w:styleId="187">
    <w:name w:val="Table Paragraph"/>
    <w:basedOn w:val="1"/>
    <w:qFormat/>
    <w:uiPriority w:val="1"/>
    <w:pPr>
      <w:widowControl w:val="0"/>
      <w:autoSpaceDE w:val="0"/>
      <w:autoSpaceDN w:val="0"/>
      <w:spacing w:line="240" w:lineRule="auto"/>
    </w:pPr>
    <w:rPr>
      <w:rFonts w:ascii="仿宋" w:hAnsi="仿宋" w:eastAsia="仿宋" w:cs="仿宋"/>
      <w:kern w:val="0"/>
      <w:sz w:val="22"/>
      <w:szCs w:val="22"/>
      <w:lang w:val="zh-CN" w:bidi="zh-CN"/>
    </w:rPr>
  </w:style>
  <w:style w:type="character" w:customStyle="1" w:styleId="188">
    <w:name w:val="标题 4 字符"/>
    <w:basedOn w:val="43"/>
    <w:link w:val="5"/>
    <w:semiHidden/>
    <w:qFormat/>
    <w:uiPriority w:val="9"/>
    <w:rPr>
      <w:rFonts w:asciiTheme="majorHAnsi" w:hAnsiTheme="majorHAnsi" w:eastAsiaTheme="majorEastAsia" w:cstheme="majorBidi"/>
      <w:b/>
      <w:bCs/>
      <w:kern w:val="2"/>
      <w:sz w:val="28"/>
      <w:szCs w:val="28"/>
    </w:rPr>
  </w:style>
  <w:style w:type="paragraph" w:customStyle="1" w:styleId="189">
    <w:name w:val="_Style 2"/>
    <w:basedOn w:val="4"/>
    <w:next w:val="1"/>
    <w:qFormat/>
    <w:uiPriority w:val="0"/>
    <w:pPr>
      <w:spacing w:before="480" w:after="0" w:line="276" w:lineRule="auto"/>
      <w:outlineLvl w:val="9"/>
    </w:pPr>
    <w:rPr>
      <w:rFonts w:ascii="Cambria" w:hAnsi="Cambria"/>
      <w:color w:val="365F91"/>
      <w:kern w:val="0"/>
      <w:sz w:val="28"/>
      <w:szCs w:val="28"/>
    </w:rPr>
  </w:style>
  <w:style w:type="character" w:customStyle="1" w:styleId="190">
    <w:name w:val="_Style 4"/>
    <w:qFormat/>
    <w:uiPriority w:val="31"/>
    <w:rPr>
      <w:smallCaps/>
      <w:color w:val="C0504D"/>
      <w:u w:val="single"/>
    </w:rPr>
  </w:style>
  <w:style w:type="paragraph" w:customStyle="1" w:styleId="191">
    <w:name w:val="纯文本1"/>
    <w:basedOn w:val="1"/>
    <w:qFormat/>
    <w:uiPriority w:val="0"/>
    <w:rPr>
      <w:rFonts w:ascii="宋体" w:hAnsi="Courier New" w:cs="Courier New"/>
      <w:szCs w:val="21"/>
    </w:rPr>
  </w:style>
  <w:style w:type="paragraph" w:customStyle="1" w:styleId="192">
    <w:name w:val="CM99"/>
    <w:basedOn w:val="52"/>
    <w:next w:val="52"/>
    <w:qFormat/>
    <w:uiPriority w:val="0"/>
    <w:pPr>
      <w:spacing w:after="443"/>
    </w:pPr>
  </w:style>
  <w:style w:type="paragraph" w:customStyle="1" w:styleId="193">
    <w:name w:val="CM80"/>
    <w:basedOn w:val="52"/>
    <w:next w:val="52"/>
    <w:qFormat/>
    <w:uiPriority w:val="0"/>
    <w:pPr>
      <w:spacing w:line="440" w:lineRule="atLeast"/>
    </w:pPr>
  </w:style>
  <w:style w:type="paragraph" w:customStyle="1" w:styleId="194">
    <w:name w:val="HtmlNormal"/>
    <w:basedOn w:val="1"/>
    <w:qFormat/>
    <w:uiPriority w:val="0"/>
    <w:pPr>
      <w:spacing w:before="100" w:beforeAutospacing="1" w:after="100" w:afterAutospacing="1"/>
      <w:jc w:val="left"/>
    </w:pPr>
    <w:rPr>
      <w:kern w:val="0"/>
      <w:sz w:val="24"/>
    </w:rPr>
  </w:style>
  <w:style w:type="character" w:customStyle="1" w:styleId="195">
    <w:name w:val="NormalCharacter"/>
    <w:semiHidden/>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267411-E6F7-43A8-BC04-AB996FDC74AF}">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64</Pages>
  <Words>5838</Words>
  <Characters>33278</Characters>
  <Lines>277</Lines>
  <Paragraphs>78</Paragraphs>
  <TotalTime>0</TotalTime>
  <ScaleCrop>false</ScaleCrop>
  <LinksUpToDate>false</LinksUpToDate>
  <CharactersWithSpaces>39038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2021-11-05T01:53:00Z</dcterms:created>
  <dc:creator>lenovo</dc:creator>
  <cp:lastModifiedBy>LILY</cp:lastModifiedBy>
  <cp:lastPrinted>2021-11-24T02:21:00Z</cp:lastPrinted>
  <dcterms:modified xsi:type="dcterms:W3CDTF">2022-03-09T00:47:14Z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2F159388754246289124EDFB1BC5B2F3</vt:lpwstr>
  </property>
</Properties>
</file>